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AC32" w14:textId="408C5F46" w:rsidR="00D46A50" w:rsidRDefault="00D46A50" w:rsidP="00D46A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bookmarkStart w:id="0" w:name="_Hlk243395588"/>
      <w:r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306A867" wp14:editId="0B9DD1F5">
            <wp:extent cx="1139825" cy="109156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8C454" w14:textId="7FB1FBBE" w:rsidR="00D46A50" w:rsidRPr="00D46A50" w:rsidRDefault="00D46A50" w:rsidP="00D46A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АДМИНИСТРАЦИЯ КИЛЬМЕЗСКОГО РАЙОНА</w:t>
      </w:r>
    </w:p>
    <w:p w14:paraId="3A00B4FD" w14:textId="77777777" w:rsidR="00D46A50" w:rsidRPr="00D46A50" w:rsidRDefault="00D46A50" w:rsidP="00D46A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КИРОВСКОЙ ОБЛАСТИ</w:t>
      </w:r>
    </w:p>
    <w:p w14:paraId="482C2C05" w14:textId="77777777" w:rsidR="00D46A50" w:rsidRPr="00D46A50" w:rsidRDefault="00D46A50" w:rsidP="00D46A50">
      <w:pPr>
        <w:spacing w:after="20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ПОСТАНОВЛЕНИЕ</w:t>
      </w:r>
    </w:p>
    <w:p w14:paraId="61A19B0C" w14:textId="77777777" w:rsidR="00D46A50" w:rsidRPr="00D46A50" w:rsidRDefault="00D46A50" w:rsidP="00D46A50">
      <w:pPr>
        <w:tabs>
          <w:tab w:val="center" w:pos="4677"/>
        </w:tabs>
        <w:spacing w:after="20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Arial" w:hAnsi="Times New Roman" w:cs="Times New Roman"/>
          <w:sz w:val="28"/>
          <w:szCs w:val="28"/>
          <w:lang w:eastAsia="ru-RU"/>
        </w:rPr>
        <w:t>________                                                                                                     № ____</w:t>
      </w:r>
    </w:p>
    <w:p w14:paraId="0FC61665" w14:textId="77777777" w:rsidR="00D46A50" w:rsidRPr="00D46A50" w:rsidRDefault="00D46A50" w:rsidP="00D46A50">
      <w:pPr>
        <w:spacing w:after="20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Arial" w:hAnsi="Times New Roman" w:cs="Times New Roman"/>
          <w:sz w:val="28"/>
          <w:szCs w:val="28"/>
          <w:lang w:eastAsia="ru-RU"/>
        </w:rPr>
        <w:t>пгт Кильмезь</w:t>
      </w:r>
    </w:p>
    <w:p w14:paraId="3D55DDE9" w14:textId="46A70A61" w:rsidR="00D46A50" w:rsidRPr="00D46A50" w:rsidRDefault="00D46A50" w:rsidP="00D46A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bookmarkStart w:id="1" w:name="_Hlk243404631"/>
      <w:bookmarkEnd w:id="0"/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="00914B6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Кильмезского округа</w:t>
      </w:r>
    </w:p>
    <w:p w14:paraId="222EF67C" w14:textId="77777777" w:rsidR="00D46A50" w:rsidRPr="00D46A50" w:rsidRDefault="00D46A50" w:rsidP="00D46A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«</w:t>
      </w:r>
      <w:bookmarkStart w:id="2" w:name="_Hlk242275958"/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Экологическое благополучие</w:t>
      </w:r>
      <w:bookmarkEnd w:id="2"/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»</w:t>
      </w:r>
    </w:p>
    <w:p w14:paraId="7EB2A76B" w14:textId="77777777" w:rsidR="00D46A50" w:rsidRPr="00D46A50" w:rsidRDefault="00D46A50" w:rsidP="00D46A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14:paraId="26CDB2CD" w14:textId="77777777" w:rsidR="00D46A50" w:rsidRPr="00D46A50" w:rsidRDefault="00D46A50" w:rsidP="00D46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243067143"/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постановлением администрации Кильмезского района Кировской области от 17.07.2026 № 247 «О разработке, реализации и мониторинге муниципальных программ Кильмезского округа Кировской области»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 администрация Кильмезского района ПОСТАНОВЛЯЕТ:</w:t>
      </w:r>
    </w:p>
    <w:p w14:paraId="3C5130EC" w14:textId="77777777" w:rsidR="00D46A50" w:rsidRPr="00D46A50" w:rsidRDefault="00D46A50" w:rsidP="00010CC0">
      <w:pPr>
        <w:widowControl w:val="0"/>
        <w:numPr>
          <w:ilvl w:val="0"/>
          <w:numId w:val="1"/>
        </w:numPr>
        <w:tabs>
          <w:tab w:val="left" w:pos="1273"/>
        </w:tabs>
        <w:autoSpaceDE w:val="0"/>
        <w:autoSpaceDN w:val="0"/>
        <w:spacing w:after="0" w:line="240" w:lineRule="auto"/>
        <w:ind w:left="0" w:right="-1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D46A5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D46A5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</w:t>
      </w:r>
      <w:r w:rsidRPr="00D46A5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«Экологическое благополучие» (далее – муниципальная программа) согласно приложению.</w:t>
      </w:r>
    </w:p>
    <w:p w14:paraId="11CEAE65" w14:textId="77777777" w:rsidR="00D46A50" w:rsidRPr="00D46A50" w:rsidRDefault="00D46A50" w:rsidP="00010CC0">
      <w:pPr>
        <w:widowControl w:val="0"/>
        <w:numPr>
          <w:ilvl w:val="0"/>
          <w:numId w:val="1"/>
        </w:numPr>
        <w:tabs>
          <w:tab w:val="left" w:pos="1273"/>
        </w:tabs>
        <w:autoSpaceDE w:val="0"/>
        <w:autoSpaceDN w:val="0"/>
        <w:spacing w:after="0" w:line="240" w:lineRule="auto"/>
        <w:ind w:left="0" w:right="-1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возложить на</w:t>
      </w:r>
      <w:r w:rsidRPr="00D46A50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муниципального округа по жизнеобеспечению, строительства и архитектуры Петрова А.В.</w:t>
      </w:r>
    </w:p>
    <w:p w14:paraId="4105184E" w14:textId="77777777" w:rsidR="00D46A50" w:rsidRPr="00D46A50" w:rsidRDefault="00D46A50" w:rsidP="00D46A50">
      <w:pPr>
        <w:widowControl w:val="0"/>
        <w:shd w:val="clear" w:color="auto" w:fill="FFFFFF"/>
        <w:tabs>
          <w:tab w:val="left" w:pos="1273"/>
        </w:tabs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    Настоящее</w:t>
      </w:r>
      <w:r w:rsidRPr="00D46A5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D46A5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</w:t>
      </w:r>
      <w:r w:rsidRPr="00D46A5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46A5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</w:t>
      </w:r>
      <w:r w:rsidRPr="00D46A5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46A5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01.01.2027.</w:t>
      </w:r>
    </w:p>
    <w:bookmarkEnd w:id="3"/>
    <w:p w14:paraId="7B824A57" w14:textId="77777777" w:rsidR="00D46A50" w:rsidRPr="00D46A50" w:rsidRDefault="00D46A50" w:rsidP="00D46A50">
      <w:pPr>
        <w:widowControl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4FC26C4" w14:textId="5098D7D7" w:rsidR="00D46A50" w:rsidRDefault="00A759F3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bookmarkStart w:id="4" w:name="_Hlk243400693"/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Глава Кильмезского </w:t>
      </w:r>
      <w:proofErr w:type="gramStart"/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района  </w:t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proofErr w:type="gramEnd"/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  <w:t xml:space="preserve">                                   А.Г. Коршунов              </w:t>
      </w:r>
      <w:r w:rsidR="00D46A50" w:rsidRPr="00D46A5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bookmarkEnd w:id="4"/>
    </w:p>
    <w:p w14:paraId="129D2741" w14:textId="31F79B6A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3121132" w14:textId="672A5CEA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5F3B6E3A" w14:textId="06008329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5CB4786F" w14:textId="127D318A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67E22E3B" w14:textId="6B1488FD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DD83FE9" w14:textId="3C1873A2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1118EB37" w14:textId="04045CE6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366C94B5" w14:textId="7E91C395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3909378C" w14:textId="31A4B89F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174B7F89" w14:textId="46686118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D61A3A5" w14:textId="15CFC730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5F193289" w14:textId="64B49127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7E3167C5" w14:textId="4866F244" w:rsidR="00D54641" w:rsidRDefault="00D54641" w:rsidP="00D54641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306904BA" w14:textId="77777777" w:rsidR="00D54641" w:rsidRDefault="00D54641" w:rsidP="00D546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C13243" w14:textId="77777777" w:rsidR="00D46A50" w:rsidRDefault="00D46A50" w:rsidP="00D46A50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8BAA9" w14:textId="5867EB78" w:rsidR="00D46A50" w:rsidRPr="00D46A50" w:rsidRDefault="00D46A50" w:rsidP="00D46A50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339DD603" w14:textId="77777777" w:rsidR="00D46A50" w:rsidRPr="00D46A50" w:rsidRDefault="00D46A50" w:rsidP="00D46A50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49280B3A" w14:textId="77777777" w:rsidR="00D46A50" w:rsidRPr="00D46A50" w:rsidRDefault="00D46A50" w:rsidP="00D46A50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20439D9E" w14:textId="77777777" w:rsidR="00D46A50" w:rsidRPr="00D46A50" w:rsidRDefault="00D46A50" w:rsidP="00D46A50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 муниципального района Кировской области</w:t>
      </w:r>
    </w:p>
    <w:p w14:paraId="5D027F4D" w14:textId="77777777" w:rsidR="00D46A50" w:rsidRPr="00D46A50" w:rsidRDefault="00D46A50" w:rsidP="00D46A50">
      <w:pPr>
        <w:widowControl w:val="0"/>
        <w:tabs>
          <w:tab w:val="left" w:pos="4678"/>
          <w:tab w:val="left" w:pos="6804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                           № </w:t>
      </w:r>
    </w:p>
    <w:p w14:paraId="43DAA30F" w14:textId="77777777" w:rsidR="00D46A50" w:rsidRPr="00D46A50" w:rsidRDefault="00D46A50" w:rsidP="00D46A5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E5A7B" w14:textId="77777777" w:rsidR="00D46A50" w:rsidRPr="00D46A50" w:rsidRDefault="00D46A50" w:rsidP="00D46A5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D1E6F7" w14:textId="77777777" w:rsidR="00D46A50" w:rsidRPr="00D46A50" w:rsidRDefault="00D46A50" w:rsidP="00D46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программа</w:t>
      </w:r>
    </w:p>
    <w:p w14:paraId="1B967A1C" w14:textId="77777777" w:rsidR="00D46A50" w:rsidRPr="00D46A50" w:rsidRDefault="00D46A50" w:rsidP="00D46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46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Экологическое благополучие</w:t>
      </w:r>
      <w:r w:rsidRPr="00D46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6D738B2" w14:textId="77777777" w:rsidR="00D46A50" w:rsidRPr="00D46A50" w:rsidRDefault="00D46A50" w:rsidP="00D46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A6EB2B" w14:textId="77777777" w:rsidR="00D46A50" w:rsidRPr="00D46A50" w:rsidRDefault="00D46A50" w:rsidP="00D46A50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Стратегические приоритеты и цели муниципальной политики в сфере реализации муниципальной программы Кильмезского муниципального округа Кировской области «Экологическое благополучие»</w:t>
      </w:r>
    </w:p>
    <w:p w14:paraId="539896AE" w14:textId="77777777" w:rsidR="00D46A50" w:rsidRPr="00D46A50" w:rsidRDefault="00D46A50" w:rsidP="00D46A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F84E62" w14:textId="18FB1014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1. 1.</w:t>
      </w:r>
      <w:r w:rsidRPr="00D46A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Оценка текущего состояния сферы реализации муниципальной программы.</w:t>
      </w:r>
    </w:p>
    <w:p w14:paraId="5DE40A5F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особого внимания является регулирование отношений в области охраны окружающей среды, использования и охраны природных ресурсов, которые представляют собой не только основу для развития экономики и социальной сферы, но и гарантию нормальной жизнедеятельности для нынешних и будущих поколений.</w:t>
      </w:r>
    </w:p>
    <w:p w14:paraId="106ED99F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целом экологическая ситуация в Кильмезском районе не является кризисной, но все же далека от благополучной. Анализ существующей ситуации показывает, что в районе имеются экологические проблемы, не позволяющие в полной мере достичь требуемого качества окружающей среды.</w:t>
      </w:r>
    </w:p>
    <w:p w14:paraId="079F6CF3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особенно актуальными для района являются проблемы загрязнения атмосферного воздуха, поверхностных и подземных водных источников, размещения отходов производства и потребления.</w:t>
      </w:r>
    </w:p>
    <w:p w14:paraId="0A2364FF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Муниципальная программа (далее - Программа) содержит комплекс мероприятий, направленных на решение приоритетных задач в сфере охраны окружающей среды и обеспечения рационального природопользования на территории Кильмезского района, осуществление которых будет способствовать обеспечению экологической безопасности, защите территорий и населения Кильмезского района от негативного воздействия, обеспечению безопасности гидротехнических сооружений, расположенных на территории Кильмезского района, оздоровлению экологической обстановки на водных объектах. Выбор мероприятий Программы основан на анализе экологической ситуации в Кильмезском районе, выявившем наиболее острые проблемы. </w:t>
      </w:r>
    </w:p>
    <w:p w14:paraId="0AE63F64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закон от 10.01.2002 № 7-ФЗ (в ред. 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27.12.2018</w:t>
      </w:r>
      <w:r w:rsidRPr="00D46A50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eastAsia="ru-RU"/>
        </w:rPr>
        <w:t> </w:t>
      </w:r>
      <w:hyperlink r:id="rId6" w:anchor="dst100254" w:history="1">
        <w:r w:rsidRPr="00D46A5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N 538-ФЗ</w:t>
        </w:r>
      </w:hyperlink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«Об охране окружающей среды» определяет экологическую безопасность как состояние защищенности природной среды и жизненно важных интересов человека от возможного негативного воздействия хозяйственной и иной деятельности, чрезвычайных ситуаций природного и техногенного характера 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их последствий. Обеспечение экологической безопасности на территории района является одним из важных факторов реализации конституционного права граждан на благоприятную окружающую среду, а также необходимым условием улучшения качества жизни и здоровья населения. Существующее положение в районе со сбором, утилизацией и уничтожением биологических отходов является потенциальным источником распространения возбудителей инфекционных болезней животных, заболевания людей, загрязнения окружающей среды.</w:t>
      </w:r>
    </w:p>
    <w:p w14:paraId="3E1A8E02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необходим комплексный системный подход при разработке правовых, экономических, организационных и иных условий рационального природопользования и охраны окружающей среды. Принятие настоящей Программы на 2027 - 2031 годы позволит приступить к решению приоритетных задач в области охраны окружающей среды района, осуществление которых направлено на обеспечение состояния благоприятной окружающей среды, устойчивое функционирование естественных экологических систем, растительного и животного мира, улучшение состояния здоровья населения.</w:t>
      </w:r>
    </w:p>
    <w:p w14:paraId="1BC6C2CA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тоже время использование вторичных ресурсов, особенно древесных отходов малыми предприятиями и индивидуальными предпринимателями оставляет желать лучшего – вершинная часть остается в лесу, горбыль и опил от лесопереработки вывозится на свалки и сжигается, загрязняя атмосферный воздух и земельные площади.  Отрицательным фактором является захламление земель около населенных пунктов твердыми бытовыми и производственными отходами.</w:t>
      </w:r>
    </w:p>
    <w:p w14:paraId="332B6D9D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Состояние дел в районе в сфере обращения с отходами производства и потребления показывает сложность этой проблемы. Среднегодовой объем образования отходов производства и потребления на территории района составляет 3553 тонны. </w:t>
      </w:r>
    </w:p>
    <w:p w14:paraId="2418FCA6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данный период отходов лесопиления вывозится мало, так как горбыль приобретают деревообрабатывающие предприятия из республик Татарстан и Удмуртии) и жители Кильмезского района. Опил в незначительном количестве вывозится на свалку в </w:t>
      </w:r>
      <w:proofErr w:type="spellStart"/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д.Красный</w:t>
      </w:r>
      <w:proofErr w:type="spellEnd"/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Яр, так как используется для отопления котельных организаций района и вывозится в республику Татарстан для производства кирпича.</w:t>
      </w:r>
    </w:p>
    <w:p w14:paraId="6DA13342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окружающей среды отходами производства и потребления является одной из наиболее серьезных экологических проблем. Приемка и вывоз твердых коммунальных отходов осуществляется АО «Куприт».</w:t>
      </w:r>
    </w:p>
    <w:p w14:paraId="5C386BB4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районе нет полигона твердо-бытовых отходов, отвечающего современным требованиям. </w:t>
      </w:r>
    </w:p>
    <w:p w14:paraId="7B88B4A0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Существующая на сегодняшний день практика размещения твердых отходов в окружающей среде не на типовых специализированных полигонах, отсутствие производств по переработке отходов от лесопиления, приводит к возникновению мощных источников загрязнения атмосферы, почвы, поверхностных и подземных вод.</w:t>
      </w:r>
    </w:p>
    <w:p w14:paraId="46864EF8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Однако остаются нерешенные проблемы, определяющие экологическую безопасность населения, санитарное состояние населенных пунктов, зарастания и захламления сельскохозяйственных угодий, снижения лесосырьевых, рыбных и охотничьих ресурсов, потенциальной опасности Кильмезского </w:t>
      </w:r>
      <w:proofErr w:type="spellStart"/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ядомогильника</w:t>
      </w:r>
      <w:proofErr w:type="spellEnd"/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состояние экологического образования и воспитания населения, уровня экологической подготовки кадров руководителей и специалистов.</w:t>
      </w:r>
    </w:p>
    <w:p w14:paraId="299048DA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проблема стихийных свалок бытовых отходов на территории Кильмезского района.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Низка экологическая культура населения, которая также не способствует улучшению экологического состояния окружающей среды (после отдыха на природе). </w:t>
      </w:r>
    </w:p>
    <w:p w14:paraId="1F4794FC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упорядочения деятельности по обращению с отходами на территории района решением Кильмезской районной Думы от 24.04.2008 № 2/6 принят «Порядок сбора, транспортировки, утилизации, захоронения твердых бытовых и промышленных отходов». Аналогичными решениями Дум поселений приняты «Порядки сбора, транспортировки, утилизации, захоронения твердых бытовых и промышленных отходов» на территории конкретного поселения. </w:t>
      </w:r>
    </w:p>
    <w:p w14:paraId="182B4D75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наступлением холодов вновь стала актуальной проблема волков в населенных пунктах Кировской области. В министерство лесного хозяйства уже начали поступать соответствующие сигналы.</w:t>
      </w:r>
    </w:p>
    <w:p w14:paraId="50474709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информации министерства охраны окружающей среды Кировской области, в 2025 году охотниками региона добыто более 170 волков. Из них в Кильмезском районе — 12 хищников.</w:t>
      </w:r>
    </w:p>
    <w:p w14:paraId="597D13B0" w14:textId="77777777" w:rsidR="00D46A50" w:rsidRPr="00D46A50" w:rsidRDefault="00D46A50" w:rsidP="00D46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риск захода зверей в поселения все еще высокий. Ситуация обостряется из-за ухудшения кормовых условий для хищников. В ведомстве сообщают, что необходимо взять под контроль места размещения мусорных баков и свалок около населенных пунктов, которые привлекают зверей.</w:t>
      </w:r>
    </w:p>
    <w:p w14:paraId="2E692499" w14:textId="77777777" w:rsidR="00D46A50" w:rsidRPr="00D46A50" w:rsidRDefault="00D46A50" w:rsidP="00D46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среди причин появления волков называется бесконтрольное содержание собак и факты подкормки диких животных, в том числе молодых волчат. В результате чего хищники утрачивают естественный страх перед человеком и поселяются вблизи населенных пунктов или на их территории.</w:t>
      </w:r>
    </w:p>
    <w:p w14:paraId="12ADDD5F" w14:textId="77777777" w:rsidR="00D46A50" w:rsidRPr="00D46A50" w:rsidRDefault="00D46A50" w:rsidP="00D46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мер по решению ситуации министерством лесного хозяйства установлены максимально возможные сроки охоты на волка. Правила охоты также разрешают использование цифровых устройств: тепловизоров и приборов ночного видения для добычи в темное время суток. В целях регулирования численности волков охотники могут использовать и механические транспортные средства, в частности снегоходы.</w:t>
      </w:r>
    </w:p>
    <w:p w14:paraId="33124C8B" w14:textId="77777777" w:rsidR="00D46A50" w:rsidRPr="00D46A50" w:rsidRDefault="00D46A50" w:rsidP="00D46A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в области введена система поощрения охотников, добывающих волков: это выдача льготных разрешений на добычу лося, кабана и медведя, а также премии за каждое добытое животное. </w:t>
      </w:r>
    </w:p>
    <w:p w14:paraId="600F51D4" w14:textId="77777777" w:rsidR="00D46A50" w:rsidRPr="00D46A50" w:rsidRDefault="00D46A50" w:rsidP="00D46A50">
      <w:pPr>
        <w:tabs>
          <w:tab w:val="left" w:pos="355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экологические проблемы, связанные с загрязнением окружающей среды ртутью, обусловили прекращение бесконтрольного обращения с вышедшими из строя ртутьсодержащими изделиями.</w:t>
      </w:r>
    </w:p>
    <w:p w14:paraId="46C309FB" w14:textId="77777777" w:rsidR="00D46A50" w:rsidRPr="00D46A50" w:rsidRDefault="00D46A50" w:rsidP="00D46A50">
      <w:pPr>
        <w:tabs>
          <w:tab w:val="left" w:pos="355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решении всех вышеуказанных проблем в тесном взаимодействии органов местного самоуправления и природопользователей прогнозируется создание эффективной системы управления и муниципального экологического надзора в области охраны окружающей среды, экологической безопасности, воспроизводства и использования природных ресурсов, снижение негативного воздействия на природную среду.</w:t>
      </w:r>
    </w:p>
    <w:p w14:paraId="4362C577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3E338F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</w:t>
      </w:r>
      <w:r w:rsidRPr="00D46A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Описание приоритетов социально-экономического развития муниципального образования и целей муниципальной политики в сфере реализации муниципальной программы.</w:t>
      </w:r>
    </w:p>
    <w:p w14:paraId="453CF43D" w14:textId="77777777" w:rsidR="008F2FDB" w:rsidRPr="008F2FDB" w:rsidRDefault="008F2FDB" w:rsidP="008F2F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Приоритеты государственной политики в сфере топливно-энергетического и жилищно-коммунального комплекса сформированы на основе положений:</w:t>
      </w:r>
    </w:p>
    <w:p w14:paraId="4E729483" w14:textId="77777777" w:rsidR="008F2FDB" w:rsidRPr="008F2FDB" w:rsidRDefault="00010CC0" w:rsidP="008F2F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ooltip="Постановление Правительства РФ от 30.12.2017 N 1710 (ред. от 06.05.2026) &quot;Об утверждении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 {КонсультантПлюс}">
        <w:r w:rsidR="008F2FDB" w:rsidRPr="008F2FD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постановления</w:t>
        </w:r>
      </w:hyperlink>
      <w:r w:rsidR="008F2FDB" w:rsidRPr="008F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14:paraId="1CB842F4" w14:textId="77777777" w:rsidR="008F2FDB" w:rsidRPr="008F2FDB" w:rsidRDefault="00010CC0" w:rsidP="008F2F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="008F2FDB" w:rsidRPr="008F2FD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Указа</w:t>
        </w:r>
      </w:hyperlink>
      <w:r w:rsidR="008F2FDB" w:rsidRPr="008F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 w14:paraId="63ED4A8D" w14:textId="77777777" w:rsidR="008F2FDB" w:rsidRPr="008F2FDB" w:rsidRDefault="00010CC0" w:rsidP="008F2F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tooltip="Распоряжение Правительства РФ от 12.04.2025 N 908-р &lt;Об утверждении Энергетической стратегии Российской Федерации на период до 2050 года&gt; {КонсультантПлюс}">
        <w:r w:rsidR="008F2FDB" w:rsidRPr="008F2FD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распоряжения</w:t>
        </w:r>
      </w:hyperlink>
      <w:r w:rsidR="008F2FDB" w:rsidRPr="008F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12.04.2025                N 908-р;</w:t>
      </w:r>
    </w:p>
    <w:p w14:paraId="2152011B" w14:textId="77777777" w:rsidR="008F2FDB" w:rsidRPr="008F2FDB" w:rsidRDefault="00010CC0" w:rsidP="008F2F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tooltip="Распоряжение Правительства Кировской области от 25.11.2024 N 301 &quot;Об утверждении Стратегии социально-экономического развития Кировской области на период до 2036 года&quot; {КонсультантПлюс}">
        <w:r w:rsidR="008F2FDB" w:rsidRPr="008F2FD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Стратегии</w:t>
        </w:r>
      </w:hyperlink>
      <w:r w:rsidR="008F2FDB" w:rsidRPr="008F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 Кировской области на период до 2036 года, утвержденной распоряжением Правительства Кировской области от 25.11.2024 N 301 "Об утверждении Стратегии социально-экономического развития Кировской области на период до 2036 года".</w:t>
      </w:r>
    </w:p>
    <w:p w14:paraId="62012247" w14:textId="77777777" w:rsidR="008F2FDB" w:rsidRPr="008F2FDB" w:rsidRDefault="00010CC0" w:rsidP="008F2F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tooltip="Распоряжение Правительства Кировской области от 25.11.2024 N 301 &quot;Об утверждении Стратегии социально-экономического развития Кировской области на период до 2036 года&quot; {КонсультантПлюс}">
        <w:r w:rsidR="008F2FDB" w:rsidRPr="008F2FD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Стратегии</w:t>
        </w:r>
      </w:hyperlink>
      <w:r w:rsidR="008F2FDB" w:rsidRPr="008F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 Кильмезского муниципального района Кировской области на период до 2036 года, утвержденной Решение Кильмезской районной Думы № 4/3 "</w:t>
      </w:r>
      <w:r w:rsidR="008F2FDB" w:rsidRPr="008F2FDB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8F2FDB" w:rsidRPr="008F2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Стратегии социально-экономического развития Кильмезского района Кировской области на период до 2036 года".</w:t>
      </w:r>
    </w:p>
    <w:p w14:paraId="02D9A9D8" w14:textId="6D7319AB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цели и основных принципов социально-экономического развития </w:t>
      </w:r>
      <w:r w:rsidR="008F2F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Кильмезского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Кировской области, определены приоритетные направления социально-экономической политики </w:t>
      </w:r>
      <w:r w:rsidR="008F2F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Кильмезского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Кировской области, которые сопряжены с национальными целями развития:</w:t>
      </w:r>
    </w:p>
    <w:p w14:paraId="73557FA2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ликвидация объектов накопленного вреда окружающей среде, полигонов и свалок отходов;</w:t>
      </w:r>
    </w:p>
    <w:p w14:paraId="320E6496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охраны окружающей среды (сохранение и восстановление природных ресурсов, предотвращение негативного воздействия);</w:t>
      </w:r>
    </w:p>
    <w:p w14:paraId="6D35AD46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загрязнения атмосферного воздуха и его очищение; снижение загрязнения и сохранение качества водных ресурсов; повышение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уровня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экологического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образования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просвещения</w:t>
      </w:r>
    </w:p>
    <w:p w14:paraId="3F454E04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 и стимулирование раздельного сбора и накопления отходов.</w:t>
      </w:r>
    </w:p>
    <w:p w14:paraId="60CEC565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Целью муниципальной программы является улучшение экологического благополучия до 2031 года:</w:t>
      </w:r>
    </w:p>
    <w:p w14:paraId="77779AA4" w14:textId="6E1A9EDB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F2FDB"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Ликвидация объектов накопленного вреда и выполнение комплекса </w:t>
      </w:r>
      <w:proofErr w:type="spellStart"/>
      <w:r w:rsidR="008F2FDB"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рекультивационных</w:t>
      </w:r>
      <w:proofErr w:type="spellEnd"/>
      <w:r w:rsidR="008F2FDB"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работ с достижением 100 % объёма работ к 2031 году</w:t>
      </w: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2747572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новых и реконструкция существующих площадок накопления ТКО с достижением к 2031 году;</w:t>
      </w:r>
    </w:p>
    <w:p w14:paraId="08CA779A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новых и реконструкция существующих площадок накопления ТКО с достижением к 2031 году показателя не менее 6 вновь созданных площадок и не менее 20 реконструированных площадок;</w:t>
      </w:r>
    </w:p>
    <w:p w14:paraId="5A5AF29C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 Выплата денежного вознаграждения охотникам за добычу волка в целях стимулирования регулирования численности хищника: не менее 3 выплат в год;</w:t>
      </w:r>
    </w:p>
    <w:p w14:paraId="7E730A09" w14:textId="77777777" w:rsidR="00A759F3" w:rsidRDefault="00A759F3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E1A3631" w14:textId="12083BB5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 Задачи</w:t>
      </w:r>
      <w:r w:rsidRPr="00D46A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муниципальной</w:t>
      </w:r>
      <w:r w:rsidRPr="00D46A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политики</w:t>
      </w:r>
      <w:r w:rsidRPr="00D46A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в сфере</w:t>
      </w:r>
      <w:r w:rsidRPr="00D46A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D546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D46A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еализации муниципальной программы.</w:t>
      </w:r>
    </w:p>
    <w:p w14:paraId="7E9DE8BD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целей Муниципальной программы требуется решение следующих задач:</w:t>
      </w:r>
    </w:p>
    <w:p w14:paraId="0AF68D14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уменьшение негативного воздействия твердых коммунальных отходов и свалок на окружающую среду;</w:t>
      </w:r>
    </w:p>
    <w:p w14:paraId="2F8EF9D4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охрана, воспроизводство и рациональное использование природных ресурсов;</w:t>
      </w:r>
    </w:p>
    <w:p w14:paraId="1B131162" w14:textId="77777777" w:rsidR="00D46A50" w:rsidRPr="00D46A50" w:rsidRDefault="00D46A50" w:rsidP="00D46A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нормативного охвата населения услугами по обращению с ТКО.</w:t>
      </w:r>
    </w:p>
    <w:p w14:paraId="458EAE80" w14:textId="77777777" w:rsidR="00D46A50" w:rsidRPr="00D46A50" w:rsidRDefault="00D46A50" w:rsidP="00D46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"/>
    <w:p w14:paraId="0DC92C6F" w14:textId="77777777" w:rsidR="00D46A50" w:rsidRPr="00D46A50" w:rsidRDefault="00D46A50" w:rsidP="00D46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E57075" w14:textId="77777777" w:rsidR="00F33EA6" w:rsidRDefault="00F33EA6"/>
    <w:sectPr w:rsidR="00F33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5E3B"/>
    <w:multiLevelType w:val="hybridMultilevel"/>
    <w:tmpl w:val="E7A2D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D4ED7"/>
    <w:multiLevelType w:val="hybridMultilevel"/>
    <w:tmpl w:val="9AC89620"/>
    <w:lvl w:ilvl="0" w:tplc="F3F22A2C">
      <w:start w:val="1"/>
      <w:numFmt w:val="decimal"/>
      <w:lvlText w:val="%1."/>
      <w:lvlJc w:val="left"/>
      <w:pPr>
        <w:ind w:left="28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3056DA">
      <w:numFmt w:val="bullet"/>
      <w:lvlText w:val="•"/>
      <w:lvlJc w:val="left"/>
      <w:pPr>
        <w:ind w:left="1272" w:hanging="280"/>
      </w:pPr>
      <w:rPr>
        <w:rFonts w:hint="default"/>
        <w:lang w:val="ru-RU" w:eastAsia="en-US" w:bidi="ar-SA"/>
      </w:rPr>
    </w:lvl>
    <w:lvl w:ilvl="2" w:tplc="3F5C3B26">
      <w:numFmt w:val="bullet"/>
      <w:lvlText w:val="•"/>
      <w:lvlJc w:val="left"/>
      <w:pPr>
        <w:ind w:left="2265" w:hanging="280"/>
      </w:pPr>
      <w:rPr>
        <w:rFonts w:hint="default"/>
        <w:lang w:val="ru-RU" w:eastAsia="en-US" w:bidi="ar-SA"/>
      </w:rPr>
    </w:lvl>
    <w:lvl w:ilvl="3" w:tplc="ADECE6C4">
      <w:numFmt w:val="bullet"/>
      <w:lvlText w:val="•"/>
      <w:lvlJc w:val="left"/>
      <w:pPr>
        <w:ind w:left="3257" w:hanging="280"/>
      </w:pPr>
      <w:rPr>
        <w:rFonts w:hint="default"/>
        <w:lang w:val="ru-RU" w:eastAsia="en-US" w:bidi="ar-SA"/>
      </w:rPr>
    </w:lvl>
    <w:lvl w:ilvl="4" w:tplc="9528945E">
      <w:numFmt w:val="bullet"/>
      <w:lvlText w:val="•"/>
      <w:lvlJc w:val="left"/>
      <w:pPr>
        <w:ind w:left="4250" w:hanging="280"/>
      </w:pPr>
      <w:rPr>
        <w:rFonts w:hint="default"/>
        <w:lang w:val="ru-RU" w:eastAsia="en-US" w:bidi="ar-SA"/>
      </w:rPr>
    </w:lvl>
    <w:lvl w:ilvl="5" w:tplc="4B7C336A">
      <w:numFmt w:val="bullet"/>
      <w:lvlText w:val="•"/>
      <w:lvlJc w:val="left"/>
      <w:pPr>
        <w:ind w:left="5243" w:hanging="280"/>
      </w:pPr>
      <w:rPr>
        <w:rFonts w:hint="default"/>
        <w:lang w:val="ru-RU" w:eastAsia="en-US" w:bidi="ar-SA"/>
      </w:rPr>
    </w:lvl>
    <w:lvl w:ilvl="6" w:tplc="DDFA5602">
      <w:numFmt w:val="bullet"/>
      <w:lvlText w:val="•"/>
      <w:lvlJc w:val="left"/>
      <w:pPr>
        <w:ind w:left="6235" w:hanging="280"/>
      </w:pPr>
      <w:rPr>
        <w:rFonts w:hint="default"/>
        <w:lang w:val="ru-RU" w:eastAsia="en-US" w:bidi="ar-SA"/>
      </w:rPr>
    </w:lvl>
    <w:lvl w:ilvl="7" w:tplc="1D5256D6">
      <w:numFmt w:val="bullet"/>
      <w:lvlText w:val="•"/>
      <w:lvlJc w:val="left"/>
      <w:pPr>
        <w:ind w:left="7228" w:hanging="280"/>
      </w:pPr>
      <w:rPr>
        <w:rFonts w:hint="default"/>
        <w:lang w:val="ru-RU" w:eastAsia="en-US" w:bidi="ar-SA"/>
      </w:rPr>
    </w:lvl>
    <w:lvl w:ilvl="8" w:tplc="C3460554">
      <w:numFmt w:val="bullet"/>
      <w:lvlText w:val="•"/>
      <w:lvlJc w:val="left"/>
      <w:pPr>
        <w:ind w:left="8220" w:hanging="2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78"/>
    <w:rsid w:val="00010CC0"/>
    <w:rsid w:val="00182A78"/>
    <w:rsid w:val="008F2FDB"/>
    <w:rsid w:val="00914B64"/>
    <w:rsid w:val="00A759F3"/>
    <w:rsid w:val="00D46A50"/>
    <w:rsid w:val="00D54641"/>
    <w:rsid w:val="00F3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40CBB"/>
  <w15:chartTrackingRefBased/>
  <w15:docId w15:val="{F27293D5-6518-41C5-BDB8-09F6DEA8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99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37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14666/5bdc78bf7e3015a0ea0c0ea5bef708a6c79e2f0a/" TargetMode="External"/><Relationship Id="rId11" Type="http://schemas.openxmlformats.org/officeDocument/2006/relationships/hyperlink" Target="https://login.consultant.ru/link/?req=doc&amp;base=RLAW240&amp;n=237081&amp;dst=100015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RLAW240&amp;n=237081&amp;dst=100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3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2073</Words>
  <Characters>11820</Characters>
  <Application>Microsoft Office Word</Application>
  <DocSecurity>0</DocSecurity>
  <Lines>98</Lines>
  <Paragraphs>27</Paragraphs>
  <ScaleCrop>false</ScaleCrop>
  <Company/>
  <LinksUpToDate>false</LinksUpToDate>
  <CharactersWithSpaces>13866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Экономик</cp:lastModifiedBy>
  <cp:revision>7</cp:revision>
  <cp:lastPrinted>2026-10-21T07:39:00Z</cp:lastPrinted>
  <dcterms:created xsi:type="dcterms:W3CDTF">2026-10-20T13:09:00Z</dcterms:created>
  <dcterms:modified xsi:type="dcterms:W3CDTF">2026-10-23T10:09:00Z</dcterms:modified>
</cp:coreProperties>
</file>