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661"/>
        <w:tblW w:w="97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5"/>
        <w:gridCol w:w="2731"/>
        <w:gridCol w:w="3081"/>
        <w:gridCol w:w="1983"/>
      </w:tblGrid>
      <w:tr w:rsidR="005908A4" w:rsidRPr="005908A4" w14:paraId="60AA08B4" w14:textId="77777777" w:rsidTr="001F670F">
        <w:trPr>
          <w:trHeight w:hRule="exact" w:val="3684"/>
        </w:trPr>
        <w:tc>
          <w:tcPr>
            <w:tcW w:w="9780" w:type="dxa"/>
            <w:gridSpan w:val="4"/>
          </w:tcPr>
          <w:p w14:paraId="0BF4E03C" w14:textId="77777777" w:rsidR="005908A4" w:rsidRPr="005908A4" w:rsidRDefault="005908A4" w:rsidP="005908A4">
            <w:pPr>
              <w:keepNext/>
              <w:widowControl w:val="0"/>
              <w:tabs>
                <w:tab w:val="left" w:pos="2977"/>
              </w:tabs>
              <w:autoSpaceDE w:val="0"/>
              <w:autoSpaceDN w:val="0"/>
              <w:spacing w:before="36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8"/>
                <w:lang w:eastAsia="en-US"/>
              </w:rPr>
            </w:pPr>
            <w:bookmarkStart w:id="0" w:name="_Hlk243478717"/>
            <w:r w:rsidRPr="005908A4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en-US"/>
              </w:rPr>
              <w:drawing>
                <wp:anchor distT="0" distB="0" distL="114300" distR="114300" simplePos="0" relativeHeight="251659264" behindDoc="1" locked="0" layoutInCell="1" allowOverlap="1" wp14:anchorId="62882FF6" wp14:editId="1DA4E8EE">
                  <wp:simplePos x="0" y="0"/>
                  <wp:positionH relativeFrom="column">
                    <wp:posOffset>2524125</wp:posOffset>
                  </wp:positionH>
                  <wp:positionV relativeFrom="page">
                    <wp:posOffset>0</wp:posOffset>
                  </wp:positionV>
                  <wp:extent cx="1144270" cy="1087120"/>
                  <wp:effectExtent l="0" t="0" r="0" b="0"/>
                  <wp:wrapTight wrapText="bothSides">
                    <wp:wrapPolygon edited="0">
                      <wp:start x="0" y="0"/>
                      <wp:lineTo x="0" y="21196"/>
                      <wp:lineTo x="21216" y="21196"/>
                      <wp:lineTo x="21216" y="0"/>
                      <wp:lineTo x="0" y="0"/>
                    </wp:wrapPolygon>
                  </wp:wrapTight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144270" cy="1087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C4B1924" w14:textId="77777777" w:rsidR="005908A4" w:rsidRPr="005908A4" w:rsidRDefault="005908A4" w:rsidP="005908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14:paraId="78104E85" w14:textId="77777777" w:rsidR="005908A4" w:rsidRPr="005908A4" w:rsidRDefault="005908A4" w:rsidP="005908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14:paraId="24A1395B" w14:textId="77777777" w:rsidR="005908A4" w:rsidRPr="005908A4" w:rsidRDefault="005908A4" w:rsidP="005908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14:paraId="58222768" w14:textId="77777777" w:rsidR="005908A4" w:rsidRPr="005908A4" w:rsidRDefault="005908A4" w:rsidP="005908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908A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АДМИНИСТРАЦИЯ КИЛЬМЕЗСКОГО РАЙОНА</w:t>
            </w:r>
          </w:p>
          <w:p w14:paraId="314EA855" w14:textId="77777777" w:rsidR="005908A4" w:rsidRPr="005908A4" w:rsidRDefault="005908A4" w:rsidP="005908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908A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КИРОВСКОЙ ОБЛАСТИ</w:t>
            </w:r>
          </w:p>
          <w:p w14:paraId="319C9FC5" w14:textId="77777777" w:rsidR="005908A4" w:rsidRPr="005908A4" w:rsidRDefault="005908A4" w:rsidP="005908A4">
            <w:pPr>
              <w:keepNext/>
              <w:widowControl w:val="0"/>
              <w:autoSpaceDE w:val="0"/>
              <w:autoSpaceDN w:val="0"/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en-US"/>
              </w:rPr>
            </w:pPr>
            <w:r w:rsidRPr="005908A4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en-US"/>
              </w:rPr>
              <w:t>ПОСТАНОВЛЕНИЕ</w:t>
            </w:r>
          </w:p>
        </w:tc>
      </w:tr>
      <w:tr w:rsidR="005908A4" w:rsidRPr="005908A4" w14:paraId="725B5E4E" w14:textId="77777777" w:rsidTr="001F670F">
        <w:tblPrEx>
          <w:tblCellMar>
            <w:left w:w="70" w:type="dxa"/>
            <w:right w:w="70" w:type="dxa"/>
          </w:tblCellMar>
        </w:tblPrEx>
        <w:tc>
          <w:tcPr>
            <w:tcW w:w="1985" w:type="dxa"/>
            <w:tcBorders>
              <w:bottom w:val="single" w:sz="4" w:space="0" w:color="auto"/>
            </w:tcBorders>
          </w:tcPr>
          <w:p w14:paraId="761CCDCF" w14:textId="77777777" w:rsidR="005908A4" w:rsidRPr="005908A4" w:rsidRDefault="005908A4" w:rsidP="005908A4">
            <w:pPr>
              <w:widowControl w:val="0"/>
              <w:tabs>
                <w:tab w:val="left" w:pos="276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731" w:type="dxa"/>
          </w:tcPr>
          <w:p w14:paraId="4A107808" w14:textId="77777777" w:rsidR="005908A4" w:rsidRPr="005908A4" w:rsidRDefault="005908A4" w:rsidP="005908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position w:val="-6"/>
                <w:szCs w:val="28"/>
                <w:lang w:eastAsia="en-US"/>
              </w:rPr>
            </w:pPr>
          </w:p>
        </w:tc>
        <w:tc>
          <w:tcPr>
            <w:tcW w:w="3081" w:type="dxa"/>
          </w:tcPr>
          <w:p w14:paraId="74D9B23B" w14:textId="77777777" w:rsidR="005908A4" w:rsidRPr="005908A4" w:rsidRDefault="005908A4" w:rsidP="005908A4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5908A4">
              <w:rPr>
                <w:rFonts w:ascii="Times New Roman" w:eastAsia="Times New Roman" w:hAnsi="Times New Roman" w:cs="Times New Roman"/>
                <w:position w:val="-6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983" w:type="dxa"/>
            <w:tcBorders>
              <w:bottom w:val="single" w:sz="6" w:space="0" w:color="auto"/>
            </w:tcBorders>
          </w:tcPr>
          <w:p w14:paraId="5E976DC7" w14:textId="77777777" w:rsidR="005908A4" w:rsidRPr="005908A4" w:rsidRDefault="005908A4" w:rsidP="005908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5908A4" w:rsidRPr="005908A4" w14:paraId="472D2923" w14:textId="77777777" w:rsidTr="001F670F">
        <w:tblPrEx>
          <w:tblCellMar>
            <w:left w:w="70" w:type="dxa"/>
            <w:right w:w="70" w:type="dxa"/>
          </w:tblCellMar>
        </w:tblPrEx>
        <w:tc>
          <w:tcPr>
            <w:tcW w:w="9780" w:type="dxa"/>
            <w:gridSpan w:val="4"/>
          </w:tcPr>
          <w:p w14:paraId="363DCF92" w14:textId="77777777" w:rsidR="005908A4" w:rsidRPr="005908A4" w:rsidRDefault="005908A4" w:rsidP="005908A4">
            <w:pPr>
              <w:widowControl w:val="0"/>
              <w:tabs>
                <w:tab w:val="left" w:pos="276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5908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пгт</w:t>
            </w:r>
            <w:r w:rsidRPr="005908A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5908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Кильмезь</w:t>
            </w:r>
            <w:r w:rsidRPr="005908A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14:paraId="7C50E9FA" w14:textId="77777777" w:rsidR="005908A4" w:rsidRPr="005908A4" w:rsidRDefault="005908A4" w:rsidP="005908A4">
            <w:pPr>
              <w:widowControl w:val="0"/>
              <w:tabs>
                <w:tab w:val="left" w:pos="276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8"/>
                <w:szCs w:val="28"/>
                <w:lang w:eastAsia="en-US"/>
              </w:rPr>
            </w:pPr>
          </w:p>
        </w:tc>
      </w:tr>
    </w:tbl>
    <w:p w14:paraId="2A8FED5F" w14:textId="2A02FC9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908A4">
        <w:rPr>
          <w:rFonts w:ascii="Times New Roman" w:eastAsia="Times New Roman" w:hAnsi="Times New Roman" w:cs="Times New Roman"/>
          <w:b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Кильмезского округа</w:t>
      </w:r>
      <w:r w:rsidR="00FA5B6F">
        <w:rPr>
          <w:rFonts w:ascii="Times New Roman" w:eastAsia="Times New Roman" w:hAnsi="Times New Roman" w:cs="Times New Roman"/>
          <w:b/>
          <w:sz w:val="28"/>
          <w:szCs w:val="28"/>
        </w:rPr>
        <w:t xml:space="preserve"> Кировской области</w:t>
      </w:r>
    </w:p>
    <w:p w14:paraId="6E921E31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908A4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bookmarkStart w:id="1" w:name="_Hlk241233299"/>
      <w:r w:rsidRPr="005908A4">
        <w:rPr>
          <w:rFonts w:ascii="Times New Roman" w:eastAsia="Times New Roman" w:hAnsi="Times New Roman" w:cs="Times New Roman"/>
          <w:b/>
          <w:sz w:val="28"/>
          <w:szCs w:val="28"/>
        </w:rPr>
        <w:t xml:space="preserve">Модернизация жилищно-коммунального комплекса и развития </w:t>
      </w:r>
    </w:p>
    <w:p w14:paraId="769D1EFB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908A4">
        <w:rPr>
          <w:rFonts w:ascii="Times New Roman" w:eastAsia="Times New Roman" w:hAnsi="Times New Roman" w:cs="Times New Roman"/>
          <w:b/>
          <w:sz w:val="28"/>
          <w:szCs w:val="28"/>
        </w:rPr>
        <w:t>инженерной и коммунальной инфраструктуры</w:t>
      </w:r>
      <w:bookmarkEnd w:id="1"/>
      <w:r w:rsidRPr="005908A4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14:paraId="04BA73A8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8"/>
        </w:rPr>
      </w:pPr>
    </w:p>
    <w:p w14:paraId="7FF399DE" w14:textId="77777777" w:rsidR="005908A4" w:rsidRPr="005908A4" w:rsidRDefault="005908A4" w:rsidP="005908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908A4"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соответствии с постановлением администрации Кильмезского района Кировской области от 17.07.2026 № 247 «О разработке, реализации и мониторинге муниципальных программ Кильмезского округа Кировской области» и с учетом распоряжения администрации Кильмезского района Кировской области от 20.07.2026 № 131 «Об утверждении перечня муниципальных программ Кильмезского округа Кировской области», администрация Кильмезского района ПОСТАНОВЛЯЕТ:</w:t>
      </w:r>
    </w:p>
    <w:p w14:paraId="3F62CF70" w14:textId="77777777" w:rsidR="005908A4" w:rsidRPr="005908A4" w:rsidRDefault="005908A4" w:rsidP="00FA5B6F">
      <w:pPr>
        <w:widowControl w:val="0"/>
        <w:numPr>
          <w:ilvl w:val="0"/>
          <w:numId w:val="2"/>
        </w:numPr>
        <w:tabs>
          <w:tab w:val="left" w:pos="1273"/>
        </w:tabs>
        <w:autoSpaceDE w:val="0"/>
        <w:autoSpaceDN w:val="0"/>
        <w:spacing w:after="0" w:line="240" w:lineRule="auto"/>
        <w:ind w:left="0" w:right="-1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08A4">
        <w:rPr>
          <w:rFonts w:ascii="Times New Roman" w:eastAsia="Times New Roman" w:hAnsi="Times New Roman" w:cs="Times New Roman"/>
          <w:sz w:val="24"/>
          <w:szCs w:val="24"/>
        </w:rPr>
        <w:t>Утвердить</w:t>
      </w:r>
      <w:r w:rsidRPr="005908A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908A4">
        <w:rPr>
          <w:rFonts w:ascii="Times New Roman" w:eastAsia="Times New Roman" w:hAnsi="Times New Roman" w:cs="Times New Roman"/>
          <w:sz w:val="24"/>
          <w:szCs w:val="24"/>
        </w:rPr>
        <w:t>муниципальную</w:t>
      </w:r>
      <w:r w:rsidRPr="005908A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908A4">
        <w:rPr>
          <w:rFonts w:ascii="Times New Roman" w:eastAsia="Times New Roman" w:hAnsi="Times New Roman" w:cs="Times New Roman"/>
          <w:sz w:val="24"/>
          <w:szCs w:val="24"/>
        </w:rPr>
        <w:t>программу</w:t>
      </w:r>
      <w:r w:rsidRPr="005908A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908A4">
        <w:rPr>
          <w:rFonts w:ascii="Times New Roman" w:eastAsia="Times New Roman" w:hAnsi="Times New Roman" w:cs="Times New Roman"/>
          <w:sz w:val="24"/>
          <w:szCs w:val="24"/>
        </w:rPr>
        <w:t>«Модернизация жилищно-коммунального комплекса и развития инженерной и коммунальной инфраструктуры» (далее – муниципальная программа) согласно приложению.</w:t>
      </w:r>
    </w:p>
    <w:p w14:paraId="4CBCC3D8" w14:textId="77777777" w:rsidR="005908A4" w:rsidRPr="005908A4" w:rsidRDefault="005908A4" w:rsidP="00FA5B6F">
      <w:pPr>
        <w:widowControl w:val="0"/>
        <w:numPr>
          <w:ilvl w:val="0"/>
          <w:numId w:val="2"/>
        </w:numPr>
        <w:tabs>
          <w:tab w:val="left" w:pos="1273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08A4">
        <w:rPr>
          <w:rFonts w:ascii="Times New Roman" w:eastAsia="Times New Roman" w:hAnsi="Times New Roman" w:cs="Times New Roman"/>
          <w:sz w:val="24"/>
          <w:szCs w:val="24"/>
        </w:rPr>
        <w:t>Контроль за выполнением постановления возложить на</w:t>
      </w:r>
      <w:r w:rsidRPr="005908A4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908A4">
        <w:rPr>
          <w:rFonts w:ascii="Times New Roman" w:eastAsia="Times New Roman" w:hAnsi="Times New Roman" w:cs="Times New Roman"/>
          <w:sz w:val="24"/>
          <w:szCs w:val="24"/>
        </w:rPr>
        <w:t>заместителя главы администрации муниципального округа по жизнеобеспечению, строительства и архитектуры Петрова А.В.</w:t>
      </w:r>
    </w:p>
    <w:p w14:paraId="00B20C3D" w14:textId="7A0ADE5B" w:rsidR="005908A4" w:rsidRPr="00FA5B6F" w:rsidRDefault="005908A4" w:rsidP="00FA5B6F">
      <w:pPr>
        <w:pStyle w:val="a6"/>
        <w:numPr>
          <w:ilvl w:val="0"/>
          <w:numId w:val="2"/>
        </w:numPr>
        <w:tabs>
          <w:tab w:val="left" w:pos="127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FA5B6F">
        <w:rPr>
          <w:rFonts w:ascii="Times New Roman" w:eastAsia="Times New Roman" w:hAnsi="Times New Roman" w:cs="Times New Roman"/>
          <w:sz w:val="24"/>
          <w:szCs w:val="24"/>
        </w:rPr>
        <w:t>Настоящее</w:t>
      </w:r>
      <w:r w:rsidRPr="00FA5B6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A5B6F">
        <w:rPr>
          <w:rFonts w:ascii="Times New Roman" w:eastAsia="Times New Roman" w:hAnsi="Times New Roman" w:cs="Times New Roman"/>
          <w:sz w:val="24"/>
          <w:szCs w:val="24"/>
        </w:rPr>
        <w:t>постановление</w:t>
      </w:r>
      <w:r w:rsidRPr="00FA5B6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A5B6F">
        <w:rPr>
          <w:rFonts w:ascii="Times New Roman" w:eastAsia="Times New Roman" w:hAnsi="Times New Roman" w:cs="Times New Roman"/>
          <w:sz w:val="24"/>
          <w:szCs w:val="24"/>
        </w:rPr>
        <w:t>вступает</w:t>
      </w:r>
      <w:r w:rsidRPr="00FA5B6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A5B6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FA5B6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A5B6F">
        <w:rPr>
          <w:rFonts w:ascii="Times New Roman" w:eastAsia="Times New Roman" w:hAnsi="Times New Roman" w:cs="Times New Roman"/>
          <w:sz w:val="24"/>
          <w:szCs w:val="24"/>
        </w:rPr>
        <w:t>силу</w:t>
      </w:r>
      <w:r w:rsidRPr="00FA5B6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A5B6F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FA5B6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01.01.2027</w:t>
      </w:r>
      <w:r w:rsidR="00FA5B6F" w:rsidRPr="00FA5B6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года.</w:t>
      </w:r>
    </w:p>
    <w:p w14:paraId="70AEB962" w14:textId="77777777" w:rsidR="00FA5B6F" w:rsidRPr="00FA5B6F" w:rsidRDefault="00FA5B6F" w:rsidP="00FA5B6F">
      <w:pPr>
        <w:tabs>
          <w:tab w:val="left" w:pos="1273"/>
        </w:tabs>
        <w:spacing w:after="0" w:line="240" w:lineRule="auto"/>
        <w:ind w:left="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DC6B6C" w14:textId="77777777" w:rsidR="00C46F58" w:rsidRPr="005908A4" w:rsidRDefault="00C46F58" w:rsidP="00C46F58">
      <w:pPr>
        <w:spacing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5908A4">
        <w:rPr>
          <w:rFonts w:ascii="Times New Roman" w:eastAsia="Arial" w:hAnsi="Times New Roman" w:cs="Times New Roman"/>
          <w:sz w:val="28"/>
          <w:szCs w:val="28"/>
        </w:rPr>
        <w:t xml:space="preserve">Глава Кильмезского района  </w:t>
      </w:r>
      <w:r w:rsidRPr="005908A4">
        <w:rPr>
          <w:rFonts w:ascii="Times New Roman" w:eastAsia="Arial" w:hAnsi="Times New Roman" w:cs="Times New Roman"/>
          <w:sz w:val="28"/>
          <w:szCs w:val="28"/>
        </w:rPr>
        <w:tab/>
      </w:r>
      <w:r w:rsidRPr="005908A4">
        <w:rPr>
          <w:rFonts w:ascii="Times New Roman" w:eastAsia="Arial" w:hAnsi="Times New Roman" w:cs="Times New Roman"/>
          <w:sz w:val="28"/>
          <w:szCs w:val="28"/>
        </w:rPr>
        <w:tab/>
      </w:r>
      <w:r w:rsidRPr="005908A4">
        <w:rPr>
          <w:rFonts w:ascii="Times New Roman" w:eastAsia="Arial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eastAsia="Arial" w:hAnsi="Times New Roman" w:cs="Times New Roman"/>
          <w:sz w:val="28"/>
          <w:szCs w:val="28"/>
        </w:rPr>
        <w:t xml:space="preserve">                           А.Г.Коршунов</w:t>
      </w:r>
      <w:r w:rsidRPr="005908A4">
        <w:rPr>
          <w:rFonts w:ascii="Times New Roman" w:eastAsia="Arial" w:hAnsi="Times New Roman" w:cs="Times New Roman"/>
          <w:sz w:val="28"/>
          <w:szCs w:val="28"/>
        </w:rPr>
        <w:t xml:space="preserve">                                              </w:t>
      </w:r>
    </w:p>
    <w:p w14:paraId="7AB68321" w14:textId="77777777" w:rsidR="005908A4" w:rsidRPr="005908A4" w:rsidRDefault="005908A4" w:rsidP="005908A4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4"/>
        </w:rPr>
      </w:pPr>
    </w:p>
    <w:p w14:paraId="46D18452" w14:textId="77777777" w:rsidR="005908A4" w:rsidRPr="005908A4" w:rsidRDefault="005908A4" w:rsidP="005908A4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4"/>
        </w:rPr>
      </w:pPr>
    </w:p>
    <w:p w14:paraId="6ECE1707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4"/>
        </w:rPr>
      </w:pPr>
      <w:r w:rsidRPr="005908A4">
        <w:rPr>
          <w:rFonts w:ascii="Times New Roman" w:eastAsia="Times New Roman" w:hAnsi="Times New Roman" w:cs="Times New Roman"/>
          <w:sz w:val="28"/>
          <w:szCs w:val="24"/>
        </w:rPr>
        <w:br w:type="page"/>
      </w:r>
      <w:r w:rsidRPr="005908A4">
        <w:rPr>
          <w:rFonts w:ascii="Times New Roman" w:eastAsia="Times New Roman" w:hAnsi="Times New Roman" w:cs="Times New Roman"/>
          <w:sz w:val="28"/>
          <w:szCs w:val="24"/>
        </w:rPr>
        <w:lastRenderedPageBreak/>
        <w:t xml:space="preserve">Приложение </w:t>
      </w:r>
    </w:p>
    <w:p w14:paraId="73564E31" w14:textId="77777777" w:rsidR="005908A4" w:rsidRPr="005908A4" w:rsidRDefault="005908A4" w:rsidP="005908A4">
      <w:pPr>
        <w:widowControl w:val="0"/>
        <w:tabs>
          <w:tab w:val="left" w:pos="4678"/>
          <w:tab w:val="left" w:pos="6804"/>
        </w:tabs>
        <w:autoSpaceDE w:val="0"/>
        <w:autoSpaceDN w:val="0"/>
        <w:adjustRightInd w:val="0"/>
        <w:spacing w:after="0" w:line="240" w:lineRule="auto"/>
        <w:ind w:left="4536" w:right="2840"/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14:paraId="5102A84F" w14:textId="77777777" w:rsidR="005908A4" w:rsidRPr="005908A4" w:rsidRDefault="005908A4" w:rsidP="005908A4">
      <w:pPr>
        <w:widowControl w:val="0"/>
        <w:tabs>
          <w:tab w:val="left" w:pos="4678"/>
          <w:tab w:val="left" w:pos="6804"/>
        </w:tabs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4"/>
        </w:rPr>
      </w:pPr>
      <w:r w:rsidRPr="005908A4">
        <w:rPr>
          <w:rFonts w:ascii="Times New Roman" w:eastAsia="Times New Roman" w:hAnsi="Times New Roman" w:cs="Times New Roman"/>
          <w:sz w:val="28"/>
          <w:szCs w:val="24"/>
        </w:rPr>
        <w:t>УТВЕРЖДЕНА</w:t>
      </w:r>
    </w:p>
    <w:p w14:paraId="6DFFB7F0" w14:textId="77777777" w:rsidR="005908A4" w:rsidRPr="005908A4" w:rsidRDefault="005908A4" w:rsidP="005908A4">
      <w:pPr>
        <w:widowControl w:val="0"/>
        <w:tabs>
          <w:tab w:val="left" w:pos="4678"/>
          <w:tab w:val="left" w:pos="6804"/>
        </w:tabs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4"/>
        </w:rPr>
      </w:pPr>
    </w:p>
    <w:p w14:paraId="064058D8" w14:textId="77777777" w:rsidR="005908A4" w:rsidRPr="005908A4" w:rsidRDefault="005908A4" w:rsidP="005908A4">
      <w:pPr>
        <w:widowControl w:val="0"/>
        <w:tabs>
          <w:tab w:val="left" w:pos="4678"/>
          <w:tab w:val="left" w:pos="6804"/>
        </w:tabs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4"/>
        </w:rPr>
      </w:pPr>
      <w:r w:rsidRPr="005908A4">
        <w:rPr>
          <w:rFonts w:ascii="Times New Roman" w:eastAsia="Times New Roman" w:hAnsi="Times New Roman" w:cs="Times New Roman"/>
          <w:sz w:val="28"/>
          <w:szCs w:val="24"/>
        </w:rPr>
        <w:t>постановлением администрации</w:t>
      </w:r>
    </w:p>
    <w:p w14:paraId="6D9D043F" w14:textId="77777777" w:rsidR="005908A4" w:rsidRPr="005908A4" w:rsidRDefault="005908A4" w:rsidP="005908A4">
      <w:pPr>
        <w:widowControl w:val="0"/>
        <w:tabs>
          <w:tab w:val="left" w:pos="4678"/>
          <w:tab w:val="left" w:pos="6804"/>
        </w:tabs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4"/>
        </w:rPr>
      </w:pPr>
      <w:r w:rsidRPr="005908A4">
        <w:rPr>
          <w:rFonts w:ascii="Times New Roman" w:eastAsia="Times New Roman" w:hAnsi="Times New Roman" w:cs="Times New Roman"/>
          <w:sz w:val="28"/>
          <w:szCs w:val="24"/>
        </w:rPr>
        <w:t>Кильмезского муниципального района Кировской области</w:t>
      </w:r>
    </w:p>
    <w:p w14:paraId="3BB8E46A" w14:textId="77777777" w:rsidR="005908A4" w:rsidRPr="005908A4" w:rsidRDefault="005908A4" w:rsidP="005908A4">
      <w:pPr>
        <w:widowControl w:val="0"/>
        <w:tabs>
          <w:tab w:val="left" w:pos="4678"/>
          <w:tab w:val="left" w:pos="6804"/>
        </w:tabs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4"/>
        </w:rPr>
      </w:pPr>
      <w:r w:rsidRPr="005908A4">
        <w:rPr>
          <w:rFonts w:ascii="Times New Roman" w:eastAsia="Times New Roman" w:hAnsi="Times New Roman" w:cs="Times New Roman"/>
          <w:sz w:val="28"/>
          <w:szCs w:val="24"/>
        </w:rPr>
        <w:t xml:space="preserve">от                              № </w:t>
      </w:r>
    </w:p>
    <w:p w14:paraId="3F1F9657" w14:textId="77777777" w:rsidR="005908A4" w:rsidRPr="005908A4" w:rsidRDefault="005908A4" w:rsidP="005908A4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4"/>
        </w:rPr>
      </w:pPr>
    </w:p>
    <w:p w14:paraId="39D76DA9" w14:textId="77777777" w:rsidR="005908A4" w:rsidRPr="005908A4" w:rsidRDefault="005908A4" w:rsidP="005908A4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4"/>
        </w:rPr>
      </w:pPr>
    </w:p>
    <w:p w14:paraId="1896AF02" w14:textId="0D74DDCA" w:rsidR="005908A4" w:rsidRPr="005908A4" w:rsidRDefault="005908A4" w:rsidP="005908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5908A4">
        <w:rPr>
          <w:rFonts w:ascii="Times New Roman" w:eastAsia="Times New Roman" w:hAnsi="Times New Roman" w:cs="Times New Roman"/>
          <w:b/>
          <w:bCs/>
          <w:sz w:val="28"/>
          <w:szCs w:val="24"/>
        </w:rPr>
        <w:t>Муниципальная программа</w:t>
      </w:r>
      <w:r w:rsidR="00FA5B6F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Кильмезского округа Кировской области</w:t>
      </w:r>
    </w:p>
    <w:p w14:paraId="67C4A58F" w14:textId="77777777" w:rsidR="005908A4" w:rsidRPr="005908A4" w:rsidRDefault="005908A4" w:rsidP="005908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5908A4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«Модернизация жилищно-коммунального комплекса и развития </w:t>
      </w:r>
    </w:p>
    <w:p w14:paraId="7E1043E0" w14:textId="77777777" w:rsidR="005908A4" w:rsidRPr="005908A4" w:rsidRDefault="005908A4" w:rsidP="005908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5908A4">
        <w:rPr>
          <w:rFonts w:ascii="Times New Roman" w:eastAsia="Times New Roman" w:hAnsi="Times New Roman" w:cs="Times New Roman"/>
          <w:b/>
          <w:bCs/>
          <w:sz w:val="28"/>
          <w:szCs w:val="24"/>
        </w:rPr>
        <w:t>инженерной и коммунальной инфраструктуры»</w:t>
      </w:r>
    </w:p>
    <w:p w14:paraId="5108DBEA" w14:textId="77777777" w:rsidR="005908A4" w:rsidRPr="005908A4" w:rsidRDefault="005908A4" w:rsidP="005908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14:paraId="5BE97D71" w14:textId="77777777" w:rsidR="005908A4" w:rsidRPr="005908A4" w:rsidRDefault="005908A4" w:rsidP="005908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14:paraId="41182E92" w14:textId="56E0180C" w:rsidR="005908A4" w:rsidRPr="005908A4" w:rsidRDefault="005908A4" w:rsidP="00FA5B6F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</w:rPr>
      </w:pPr>
      <w:r w:rsidRPr="005908A4">
        <w:rPr>
          <w:rFonts w:ascii="Times New Roman" w:eastAsia="Times New Roman" w:hAnsi="Times New Roman" w:cs="Times New Roman"/>
          <w:b/>
          <w:sz w:val="28"/>
        </w:rPr>
        <w:t xml:space="preserve">1.Стратегические приоритеты и цели муниципальной политики </w:t>
      </w:r>
      <w:r w:rsidRPr="005908A4">
        <w:rPr>
          <w:rFonts w:ascii="Times New Roman" w:eastAsia="Times New Roman" w:hAnsi="Times New Roman" w:cs="Times New Roman"/>
          <w:b/>
          <w:sz w:val="28"/>
        </w:rPr>
        <w:br/>
        <w:t>в сфере реализации муниципальной программы Кильмезского округа</w:t>
      </w:r>
      <w:r w:rsidR="00FA5B6F">
        <w:rPr>
          <w:rFonts w:ascii="Times New Roman" w:eastAsia="Times New Roman" w:hAnsi="Times New Roman" w:cs="Times New Roman"/>
          <w:b/>
          <w:sz w:val="28"/>
        </w:rPr>
        <w:t xml:space="preserve"> Кировской области </w:t>
      </w:r>
      <w:r w:rsidRPr="005908A4">
        <w:rPr>
          <w:rFonts w:ascii="Times New Roman" w:eastAsia="Times New Roman" w:hAnsi="Times New Roman" w:cs="Times New Roman"/>
          <w:b/>
          <w:sz w:val="28"/>
        </w:rPr>
        <w:t>«</w:t>
      </w:r>
      <w:r w:rsidRPr="005908A4">
        <w:rPr>
          <w:rFonts w:ascii="Times New Roman" w:eastAsia="Times New Roman" w:hAnsi="Times New Roman" w:cs="Times New Roman"/>
          <w:b/>
          <w:sz w:val="28"/>
          <w:lang w:eastAsia="en-US"/>
        </w:rPr>
        <w:t xml:space="preserve">Модернизация жилищно-коммунального комплекса и развития </w:t>
      </w:r>
      <w:r w:rsidRPr="005908A4">
        <w:rPr>
          <w:rFonts w:ascii="Times New Roman" w:eastAsia="Times New Roman" w:hAnsi="Times New Roman" w:cs="Times New Roman"/>
          <w:b/>
          <w:sz w:val="28"/>
        </w:rPr>
        <w:t>инженерной и коммунальной инфраструктуры»</w:t>
      </w:r>
    </w:p>
    <w:p w14:paraId="57BF7992" w14:textId="77777777" w:rsidR="005908A4" w:rsidRPr="005908A4" w:rsidRDefault="005908A4" w:rsidP="005908A4">
      <w:pPr>
        <w:autoSpaceDE w:val="0"/>
        <w:autoSpaceDN w:val="0"/>
        <w:adjustRightInd w:val="0"/>
        <w:spacing w:after="0" w:line="240" w:lineRule="auto"/>
        <w:ind w:firstLine="539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908A4">
        <w:rPr>
          <w:rFonts w:ascii="Times New Roman" w:eastAsia="Times New Roman" w:hAnsi="Times New Roman" w:cs="Times New Roman"/>
          <w:b/>
          <w:bCs/>
          <w:sz w:val="28"/>
          <w:szCs w:val="28"/>
        </w:rPr>
        <w:t>1.1. Оценка текущего состояния сферы реализации Муниципальной программы</w:t>
      </w:r>
    </w:p>
    <w:p w14:paraId="67A7AA68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8A4">
        <w:rPr>
          <w:rFonts w:ascii="Times New Roman" w:eastAsia="Times New Roman" w:hAnsi="Times New Roman" w:cs="Times New Roman"/>
          <w:sz w:val="28"/>
          <w:szCs w:val="28"/>
        </w:rPr>
        <w:t>Повышение качества предоставляемых гражданам Кильмезского муниципального округа Кировской области коммунальных услуг является одним из приоритетных направлений в достижении целей и задач, играющих ключевую роль в развитии Кильмезского муниципального округа Кировской области.</w:t>
      </w:r>
    </w:p>
    <w:p w14:paraId="264145DA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8A4">
        <w:rPr>
          <w:rFonts w:ascii="Times New Roman" w:eastAsia="Times New Roman" w:hAnsi="Times New Roman" w:cs="Times New Roman"/>
          <w:sz w:val="28"/>
          <w:szCs w:val="28"/>
        </w:rPr>
        <w:t>В целях повышения энергетической эффективности систем инженерно-технического обеспечения, уменьшения потерь на сетях коммунальной инфраструктуры и сокращения аварийности этих систем необходимо на постоянной основе реализовывать комплекс мероприятий, в том числе с применением высокотехнологичных решений.</w:t>
      </w:r>
    </w:p>
    <w:p w14:paraId="31218F84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908A4">
        <w:rPr>
          <w:rFonts w:ascii="Times New Roman" w:eastAsia="Times New Roman" w:hAnsi="Times New Roman" w:cs="Times New Roman"/>
          <w:b/>
          <w:bCs/>
          <w:sz w:val="28"/>
          <w:szCs w:val="28"/>
        </w:rPr>
        <w:t>Система водоснабжения</w:t>
      </w:r>
    </w:p>
    <w:p w14:paraId="6F8B9431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8A4">
        <w:rPr>
          <w:rFonts w:ascii="Times New Roman" w:eastAsia="Times New Roman" w:hAnsi="Times New Roman" w:cs="Times New Roman"/>
          <w:sz w:val="28"/>
          <w:szCs w:val="28"/>
        </w:rPr>
        <w:t>Система питьевого водоснабжения Кильмезского муниципального округа представляет собой комплекс инженерных сооружений и процессов, разделенных условно на две составляющие:</w:t>
      </w:r>
    </w:p>
    <w:p w14:paraId="58C10274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8A4">
        <w:rPr>
          <w:rFonts w:ascii="Times New Roman" w:eastAsia="Times New Roman" w:hAnsi="Times New Roman" w:cs="Times New Roman"/>
          <w:sz w:val="28"/>
          <w:szCs w:val="28"/>
        </w:rPr>
        <w:t>1.Подъем природной и питьевой воды.</w:t>
      </w:r>
    </w:p>
    <w:p w14:paraId="7F87F048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8A4">
        <w:rPr>
          <w:rFonts w:ascii="Times New Roman" w:eastAsia="Times New Roman" w:hAnsi="Times New Roman" w:cs="Times New Roman"/>
          <w:sz w:val="28"/>
          <w:szCs w:val="28"/>
        </w:rPr>
        <w:t>2.Транспортировка питьевой воды до потребителей6населения, предприятий и организаций Кильмезского муниципального округа.</w:t>
      </w:r>
    </w:p>
    <w:p w14:paraId="1D19F9B0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8A4">
        <w:rPr>
          <w:rFonts w:ascii="Times New Roman" w:eastAsia="Times New Roman" w:hAnsi="Times New Roman" w:cs="Times New Roman"/>
          <w:sz w:val="28"/>
          <w:szCs w:val="28"/>
        </w:rPr>
        <w:t>Организацией водоснабжения в районе занимаются ООО «Кильмезьводоканал» и МКП «Универсал». Водопроводная сеть района составляет 208,4 км, ветхие сети водопровода 43,0 км.</w:t>
      </w:r>
    </w:p>
    <w:p w14:paraId="088C8E69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8A4">
        <w:rPr>
          <w:rFonts w:ascii="Times New Roman" w:eastAsia="Times New Roman" w:hAnsi="Times New Roman" w:cs="Times New Roman"/>
          <w:sz w:val="28"/>
          <w:szCs w:val="28"/>
        </w:rPr>
        <w:t>В состав водозаборных сооружений входят 54 водонапорных башни, забор артезианской воды производится с глубины 70-150 м.</w:t>
      </w:r>
    </w:p>
    <w:p w14:paraId="134011D6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8A4">
        <w:rPr>
          <w:rFonts w:ascii="Times New Roman" w:eastAsia="Times New Roman" w:hAnsi="Times New Roman" w:cs="Times New Roman"/>
          <w:sz w:val="28"/>
          <w:szCs w:val="28"/>
        </w:rPr>
        <w:t>В состав водозаборных сооружений входят 54 водонапорных башни, в т.ч 13 муниципальных образований, забор артезианской воды производится с глубины 70-150 м.</w:t>
      </w:r>
    </w:p>
    <w:p w14:paraId="1BF9015B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8A4">
        <w:rPr>
          <w:rFonts w:ascii="Times New Roman" w:eastAsia="Times New Roman" w:hAnsi="Times New Roman" w:cs="Times New Roman"/>
          <w:sz w:val="28"/>
          <w:szCs w:val="28"/>
        </w:rPr>
        <w:lastRenderedPageBreak/>
        <w:t>С учетом того, что в жилом секторе потребляется наибольшее количество воды, мероприятия по рациональному и экономному водопотреблению должны быть ориентированы в первую очередь на этот сектор, для необходимо определить и внедрить систему экономического потребления.</w:t>
      </w:r>
    </w:p>
    <w:p w14:paraId="3AB5C5E4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8A4">
        <w:rPr>
          <w:rFonts w:ascii="Times New Roman" w:eastAsia="Times New Roman" w:hAnsi="Times New Roman" w:cs="Times New Roman"/>
          <w:sz w:val="28"/>
          <w:szCs w:val="28"/>
        </w:rPr>
        <w:t>Основные проблемы с водоснабжением в районе возникают ввиду изношенности водонапорной системы.</w:t>
      </w:r>
    </w:p>
    <w:p w14:paraId="6A75A0C1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8A4">
        <w:rPr>
          <w:rFonts w:ascii="Times New Roman" w:eastAsia="Times New Roman" w:hAnsi="Times New Roman" w:cs="Times New Roman"/>
          <w:sz w:val="28"/>
          <w:szCs w:val="28"/>
        </w:rPr>
        <w:t>Мощность водоносных слоев достаточная для водоснабжения района. Качество воды в артезианских скважинах района соответствует санитарным нормам. После подъёма, вода поступает потребителям по водопроводным сетям.</w:t>
      </w:r>
    </w:p>
    <w:p w14:paraId="3DA4FFA7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8A4">
        <w:rPr>
          <w:rFonts w:ascii="Times New Roman" w:eastAsia="Times New Roman" w:hAnsi="Times New Roman" w:cs="Times New Roman"/>
          <w:sz w:val="28"/>
          <w:szCs w:val="28"/>
        </w:rPr>
        <w:t>К общим недостаткам сложившейся системы водоснабжения района следует отнести:</w:t>
      </w:r>
    </w:p>
    <w:p w14:paraId="7DF086F3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8A4">
        <w:rPr>
          <w:rFonts w:ascii="Times New Roman" w:eastAsia="Times New Roman" w:hAnsi="Times New Roman" w:cs="Times New Roman"/>
          <w:sz w:val="28"/>
          <w:szCs w:val="28"/>
        </w:rPr>
        <w:t>1. Состав и техническое состояние имеющихся сооружений водоснабжения. Проблемными характеристиками водоснабжения являются высокий износ водонапорной сети, которая в основном была проложена в 60-70-е годы прошлого столетия. Система водопровода, с момента её строительства, принципиально не реконструировалась и не модернизировалась более половины сетей водопровода имеют износ более 70%, что приводит к увеличению аварийных ситуаций и, как следствие, имеют место непроизводительные потери воды.</w:t>
      </w:r>
    </w:p>
    <w:p w14:paraId="0F761DF4" w14:textId="77777777" w:rsidR="005908A4" w:rsidRPr="005908A4" w:rsidRDefault="005908A4" w:rsidP="005908A4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8A4">
        <w:rPr>
          <w:rFonts w:ascii="Times New Roman" w:eastAsia="Times New Roman" w:hAnsi="Times New Roman" w:cs="Times New Roman"/>
          <w:sz w:val="28"/>
          <w:szCs w:val="28"/>
        </w:rPr>
        <w:t>Недостаточная пропускная способность трубопроводов не позволяет в достаточном объеме обеспечить водоснабжение не только вновь строящихся объектов, но и существующих жилых домов. Отрицательную роль играют и так называемы «сужения» в водопроводной сети, образовавшиеся во время многочисленных ремонтов водопровода. А так как многие из этих ремонтов не были документально зафиксированы, то определение этих «узких» мест представляется проблематичным. В пгт Кильмезь зачастую такие места оказываются под асфальтированными участками дороги, на перекрестках, что затрудняет их ликвидацию.</w:t>
      </w:r>
    </w:p>
    <w:p w14:paraId="4167CEEA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8A4">
        <w:rPr>
          <w:rFonts w:ascii="Times New Roman" w:eastAsia="Times New Roman" w:hAnsi="Times New Roman" w:cs="Times New Roman"/>
          <w:sz w:val="28"/>
          <w:szCs w:val="28"/>
        </w:rPr>
        <w:t xml:space="preserve">           3.Существующая структура водопроводной сети приводит к неравномерности давления в различных частях населенных пунктов.</w:t>
      </w:r>
    </w:p>
    <w:p w14:paraId="4679C677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8A4">
        <w:rPr>
          <w:rFonts w:ascii="Times New Roman" w:eastAsia="Times New Roman" w:hAnsi="Times New Roman" w:cs="Times New Roman"/>
          <w:sz w:val="28"/>
          <w:szCs w:val="28"/>
        </w:rPr>
        <w:t xml:space="preserve">           4.Состояние запорной арматуры на сетях таково, что при возникновении аварийной ситуации вместо того, чтобы отключить аварийный участок приходится оставлять без воды целые участки поселений.</w:t>
      </w:r>
    </w:p>
    <w:p w14:paraId="48BFACCE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8A4">
        <w:rPr>
          <w:rFonts w:ascii="Times New Roman" w:eastAsia="Times New Roman" w:hAnsi="Times New Roman" w:cs="Times New Roman"/>
          <w:sz w:val="28"/>
          <w:szCs w:val="28"/>
        </w:rPr>
        <w:t>Решение данных проблем возможно при постоянном их выявлении, своевременном устранении и эксплуатации специализированными организациями коммунального комплекса.</w:t>
      </w:r>
    </w:p>
    <w:p w14:paraId="7C55320D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908A4">
        <w:rPr>
          <w:rFonts w:ascii="Times New Roman" w:eastAsia="Times New Roman" w:hAnsi="Times New Roman" w:cs="Times New Roman"/>
          <w:b/>
          <w:bCs/>
          <w:sz w:val="28"/>
          <w:szCs w:val="28"/>
        </w:rPr>
        <w:t>Система водоотведения</w:t>
      </w:r>
    </w:p>
    <w:p w14:paraId="6B6E070B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8A4">
        <w:rPr>
          <w:rFonts w:ascii="Times New Roman" w:eastAsia="Times New Roman" w:hAnsi="Times New Roman" w:cs="Times New Roman"/>
          <w:sz w:val="28"/>
          <w:szCs w:val="28"/>
        </w:rPr>
        <w:t>В районе отсутствует централизованная система водоотведения. В настоящий момент действуют только очистные сооружения администрации района, обслуживающие Кильмезскую центральную районную больницу и   Кильмезскую среднюю школу, также присоединена канализация Культурно-творческого молодежного центра. Обслуживает очистные сооружения индивидуальный предприниматель.</w:t>
      </w:r>
    </w:p>
    <w:p w14:paraId="7711279B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8A4">
        <w:rPr>
          <w:rFonts w:ascii="Times New Roman" w:eastAsia="Times New Roman" w:hAnsi="Times New Roman" w:cs="Times New Roman"/>
          <w:sz w:val="28"/>
          <w:szCs w:val="28"/>
        </w:rPr>
        <w:t xml:space="preserve">В 80-е годы в районе «Межотраслевой строительной организации» и ул. </w:t>
      </w:r>
      <w:r w:rsidRPr="005908A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Южной пгт Кильмезь были построены очистные сооружения для 2-х 18-ти квартирных жилых дома по ул. Строителей и ул. Горького. С начала 90-х годов данные очистные сооружения приходили в негодность и в настоящее время не выполняют своих функций по очистке, а выполняют функцию по сбору нечистот. </w:t>
      </w:r>
    </w:p>
    <w:p w14:paraId="682953D3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8A4">
        <w:rPr>
          <w:rFonts w:ascii="Times New Roman" w:eastAsia="Times New Roman" w:hAnsi="Times New Roman" w:cs="Times New Roman"/>
          <w:sz w:val="28"/>
          <w:szCs w:val="28"/>
        </w:rPr>
        <w:t>В основном же водоотведение производится через устройство изолированных друг от друга канализационных колодцев. Откачка нечистот, из которых производится по заказам потребителей двумя частными организациями. Сложившаяся практика имеет ряд негативных последствий, в первую очередь на экологическую обстановку, не откачанные во время нечистоты выливаются на поверхность и влияют на санитарную обстановку, доставляют дискомфорт жителям. Происходит также загрязнение грунтовых вод, пгт Кильмезь нуждается в постройке централизованной системы водоотведения.</w:t>
      </w:r>
    </w:p>
    <w:p w14:paraId="1481C2DC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908A4">
        <w:rPr>
          <w:rFonts w:ascii="Times New Roman" w:eastAsia="Times New Roman" w:hAnsi="Times New Roman" w:cs="Times New Roman"/>
          <w:b/>
          <w:bCs/>
          <w:sz w:val="28"/>
          <w:szCs w:val="28"/>
        </w:rPr>
        <w:t>Система теплоснабжения</w:t>
      </w:r>
    </w:p>
    <w:p w14:paraId="511D3967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8A4">
        <w:rPr>
          <w:rFonts w:ascii="Times New Roman" w:eastAsia="Times New Roman" w:hAnsi="Times New Roman" w:cs="Times New Roman"/>
          <w:sz w:val="28"/>
          <w:szCs w:val="28"/>
        </w:rPr>
        <w:t>Производство тепловой энергии в муниципальном образовании  «Кильмезский муниципальный район» обеспечивают 23 котельных, которые находятся на балансе муниципального образования  «Кильмезский муниципальный район» и обеспечивают бюджетные учреждения тепловой энергией. В пгт Кильмезь отсутствует централизованное газоснабжение. Жилой сектор обогревается с помощью печного отопления, в том числе муниципальный жилой фонд. Объекты инженерной инфраструктуры района - котельные, тепловые сети морально и физически изношены и требуется принятие срочных мер по их модернизации.</w:t>
      </w:r>
    </w:p>
    <w:p w14:paraId="69300932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8A4">
        <w:rPr>
          <w:rFonts w:ascii="Times New Roman" w:eastAsia="Times New Roman" w:hAnsi="Times New Roman" w:cs="Times New Roman"/>
          <w:sz w:val="28"/>
          <w:szCs w:val="28"/>
        </w:rPr>
        <w:t>Из 23 котельных, отапливающих объекты социальной сферы и жилищный фонд (два МКД), 5 эксплуатируются предприятием жилищно-коммунального хозяйства - МКП«Универсал» .</w:t>
      </w:r>
    </w:p>
    <w:p w14:paraId="72DDA8C4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8A4">
        <w:rPr>
          <w:rFonts w:ascii="Times New Roman" w:eastAsia="Times New Roman" w:hAnsi="Times New Roman" w:cs="Times New Roman"/>
          <w:sz w:val="28"/>
          <w:szCs w:val="28"/>
        </w:rPr>
        <w:t xml:space="preserve"> Физический износ котлов и котельного оборудования в среднем по району составляет 50%, в некоторых сельских поселениях – 80%.</w:t>
      </w:r>
    </w:p>
    <w:p w14:paraId="3CA04CBB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8A4">
        <w:rPr>
          <w:rFonts w:ascii="Times New Roman" w:eastAsia="Times New Roman" w:hAnsi="Times New Roman" w:cs="Times New Roman"/>
          <w:sz w:val="28"/>
          <w:szCs w:val="28"/>
        </w:rPr>
        <w:t>На многих действующих котельных района эксплуатируются котлы с низким коэффициентом полезного действия и технико-экономическими показателями, выработавшие свой ресурс. Требуется замена котлов на более современные аналоги.</w:t>
      </w:r>
    </w:p>
    <w:p w14:paraId="6CAC8091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8A4">
        <w:rPr>
          <w:rFonts w:ascii="Times New Roman" w:eastAsia="Times New Roman" w:hAnsi="Times New Roman" w:cs="Times New Roman"/>
          <w:sz w:val="28"/>
          <w:szCs w:val="28"/>
        </w:rPr>
        <w:t>Все вышеперечисленные факторы говорят о необходимости принятия срочных мер по выводу муниципальных котельных, инженерных сооружений и сетей на современный уровень технического прогресса путем проведения их модернизации и реконструкции.</w:t>
      </w:r>
    </w:p>
    <w:p w14:paraId="30CD2453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8F7627D" w14:textId="77777777" w:rsidR="005908A4" w:rsidRPr="005908A4" w:rsidRDefault="005908A4" w:rsidP="005908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14:paraId="558A232F" w14:textId="77777777" w:rsidR="005908A4" w:rsidRPr="005908A4" w:rsidRDefault="005908A4" w:rsidP="005908A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5908A4">
        <w:rPr>
          <w:rFonts w:ascii="Times New Roman" w:eastAsia="Times New Roman" w:hAnsi="Times New Roman" w:cs="Times New Roman"/>
          <w:b/>
          <w:bCs/>
          <w:sz w:val="28"/>
          <w:szCs w:val="24"/>
        </w:rPr>
        <w:t>1.2. Описание приоритетов социально-экономического развития муниципального образования и целей муниципальной политики в сфере реализации муниципальной программы</w:t>
      </w:r>
    </w:p>
    <w:p w14:paraId="2F74B0BF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8A4">
        <w:rPr>
          <w:rFonts w:ascii="Times New Roman" w:eastAsia="Times New Roman" w:hAnsi="Times New Roman" w:cs="Times New Roman"/>
          <w:sz w:val="28"/>
          <w:szCs w:val="28"/>
        </w:rPr>
        <w:t>Приоритеты государственной политики в сфере топливно-энергетического и жилищно-коммунального комплекса сформированы на основе положений:</w:t>
      </w:r>
    </w:p>
    <w:p w14:paraId="2AAD4DBB" w14:textId="77777777" w:rsidR="005908A4" w:rsidRPr="005908A4" w:rsidRDefault="00FA5B6F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6" w:tooltip="Постановление Правительства РФ от 30.12.2017 N 1710 (ред. от 06.05.2026) &quot;Об утверждении государственной программы Российской Федерации &quot;Обеспечение доступным и комфортным жильем и коммунальными услугами граждан Российской Федерации&quot; {КонсультантПлюс}">
        <w:r w:rsidR="005908A4" w:rsidRPr="005908A4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="005908A4" w:rsidRPr="005908A4">
        <w:rPr>
          <w:rFonts w:ascii="Times New Roman" w:eastAsia="Times New Roman" w:hAnsi="Times New Roman" w:cs="Times New Roman"/>
          <w:sz w:val="28"/>
          <w:szCs w:val="28"/>
        </w:rPr>
        <w:t xml:space="preserve"> Правительства Российской Федерации от 30.12.2017 N </w:t>
      </w:r>
      <w:r w:rsidR="005908A4" w:rsidRPr="005908A4">
        <w:rPr>
          <w:rFonts w:ascii="Times New Roman" w:eastAsia="Times New Roman" w:hAnsi="Times New Roman" w:cs="Times New Roman"/>
          <w:sz w:val="28"/>
          <w:szCs w:val="28"/>
        </w:rPr>
        <w:lastRenderedPageBreak/>
        <w:t>1710 "Об утверждении государственной программы Российской Федерации "Обеспечение доступным и комфортным жильем и коммунальными услугами граждан Российской Федерации";</w:t>
      </w:r>
    </w:p>
    <w:p w14:paraId="558BB734" w14:textId="77777777" w:rsidR="005908A4" w:rsidRPr="005908A4" w:rsidRDefault="00FA5B6F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7" w:tooltip="Указ Президента РФ от 07.05.2024 N 309 &quot;О национальных целях развития Российской Федерации на период до 2030 года и на перспективу до 2036 года&quot; {КонсультантПлюс}">
        <w:r w:rsidR="005908A4" w:rsidRPr="005908A4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Указа</w:t>
        </w:r>
      </w:hyperlink>
      <w:r w:rsidR="005908A4" w:rsidRPr="005908A4">
        <w:rPr>
          <w:rFonts w:ascii="Times New Roman" w:eastAsia="Times New Roman" w:hAnsi="Times New Roman" w:cs="Times New Roman"/>
          <w:sz w:val="28"/>
          <w:szCs w:val="28"/>
        </w:rPr>
        <w:t xml:space="preserve"> Президента Российской Федерации от 07.05.2024 N 309 "О национальных целях развития Российской Федерации на период до 2030 года и на перспективу до 2036 года";</w:t>
      </w:r>
    </w:p>
    <w:p w14:paraId="6C002F8A" w14:textId="77777777" w:rsidR="005908A4" w:rsidRPr="005908A4" w:rsidRDefault="00FA5B6F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8" w:tooltip="Распоряжение Правительства РФ от 12.04.2025 N 908-р &lt;Об утверждении Энергетической стратегии Российской Федерации на период до 2050 года&gt; {КонсультантПлюс}">
        <w:r w:rsidR="005908A4" w:rsidRPr="005908A4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распоряжения</w:t>
        </w:r>
      </w:hyperlink>
      <w:r w:rsidR="005908A4" w:rsidRPr="005908A4">
        <w:rPr>
          <w:rFonts w:ascii="Times New Roman" w:eastAsia="Times New Roman" w:hAnsi="Times New Roman" w:cs="Times New Roman"/>
          <w:sz w:val="28"/>
          <w:szCs w:val="28"/>
        </w:rPr>
        <w:t xml:space="preserve"> Правительства Российской Федерации от 12.04.2025                N 908-р;</w:t>
      </w:r>
    </w:p>
    <w:p w14:paraId="5E2C9F51" w14:textId="77777777" w:rsidR="005908A4" w:rsidRPr="005908A4" w:rsidRDefault="00FA5B6F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9" w:tooltip="Распоряжение Правительства Кировской области от 25.11.2024 N 301 &quot;Об утверждении Стратегии социально-экономического развития Кировской области на период до 2036 года&quot; {КонсультантПлюс}">
        <w:r w:rsidR="005908A4" w:rsidRPr="005908A4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Стратегии</w:t>
        </w:r>
      </w:hyperlink>
      <w:r w:rsidR="005908A4" w:rsidRPr="005908A4">
        <w:rPr>
          <w:rFonts w:ascii="Times New Roman" w:eastAsia="Times New Roman" w:hAnsi="Times New Roman" w:cs="Times New Roman"/>
          <w:sz w:val="28"/>
          <w:szCs w:val="28"/>
        </w:rPr>
        <w:t xml:space="preserve"> социально-экономического развития Кировской области на период до 2036 года, утвержденной распоряжением Правительства Кировской области от 25.11.2024 N 301 "Об утверждении Стратегии социально-экономического развития Кировской области на период до 2036 года".</w:t>
      </w:r>
    </w:p>
    <w:p w14:paraId="70E8CCB3" w14:textId="77777777" w:rsidR="005908A4" w:rsidRPr="005908A4" w:rsidRDefault="00FA5B6F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10" w:tooltip="Распоряжение Правительства Кировской области от 25.11.2024 N 301 &quot;Об утверждении Стратегии социально-экономического развития Кировской области на период до 2036 года&quot; {КонсультантПлюс}">
        <w:r w:rsidR="005908A4" w:rsidRPr="005908A4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Стратегии</w:t>
        </w:r>
      </w:hyperlink>
      <w:r w:rsidR="005908A4" w:rsidRPr="005908A4">
        <w:rPr>
          <w:rFonts w:ascii="Times New Roman" w:eastAsia="Times New Roman" w:hAnsi="Times New Roman" w:cs="Times New Roman"/>
          <w:sz w:val="28"/>
          <w:szCs w:val="28"/>
        </w:rPr>
        <w:t xml:space="preserve"> социально-экономического развития Кильмезского муниципального района Кировской области на период до 2036 года, утвержденной Решение Кильмезской районной Думы № 4/3 "</w:t>
      </w:r>
      <w:r w:rsidR="005908A4" w:rsidRPr="005908A4">
        <w:rPr>
          <w:rFonts w:ascii="Calibri" w:eastAsia="Times New Roman" w:hAnsi="Calibri" w:cs="Calibri"/>
          <w:szCs w:val="20"/>
        </w:rPr>
        <w:t xml:space="preserve"> </w:t>
      </w:r>
      <w:r w:rsidR="005908A4" w:rsidRPr="005908A4">
        <w:rPr>
          <w:rFonts w:ascii="Times New Roman" w:eastAsia="Times New Roman" w:hAnsi="Times New Roman" w:cs="Times New Roman"/>
          <w:sz w:val="28"/>
          <w:szCs w:val="28"/>
        </w:rPr>
        <w:t>Об утверждении Стратегии социально-экономического развития Кильмезского района Кировской области на период до 2036 года".</w:t>
      </w:r>
    </w:p>
    <w:p w14:paraId="2E01ECE9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8A4">
        <w:rPr>
          <w:rFonts w:ascii="Times New Roman" w:eastAsia="Times New Roman" w:hAnsi="Times New Roman" w:cs="Times New Roman"/>
          <w:sz w:val="28"/>
          <w:szCs w:val="28"/>
        </w:rPr>
        <w:t>Реализация муниципальной программы Кильмезского муниципального округа Кировской области "Инженерная и коммунальная инфраструктура" (далее – муниципальная программа) направлена на достижение национальной цели "Комфортная и безопасная среда для жизни".</w:t>
      </w:r>
    </w:p>
    <w:p w14:paraId="1AEA601E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8A4">
        <w:rPr>
          <w:rFonts w:ascii="Times New Roman" w:eastAsia="Times New Roman" w:hAnsi="Times New Roman" w:cs="Times New Roman"/>
          <w:sz w:val="28"/>
          <w:szCs w:val="28"/>
        </w:rPr>
        <w:t>К приоритетным направлениям в сфере реализации муниципальной программы относятся:</w:t>
      </w:r>
    </w:p>
    <w:p w14:paraId="4A804977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8A4">
        <w:rPr>
          <w:rFonts w:ascii="Times New Roman" w:eastAsia="Times New Roman" w:hAnsi="Times New Roman" w:cs="Times New Roman"/>
          <w:sz w:val="28"/>
          <w:szCs w:val="28"/>
        </w:rPr>
        <w:t>повышение надежности системы жилищно-коммунального хозяйства; обеспечение доступности коммунальных услуг;</w:t>
      </w:r>
    </w:p>
    <w:p w14:paraId="368F466E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8A4">
        <w:rPr>
          <w:rFonts w:ascii="Times New Roman" w:eastAsia="Times New Roman" w:hAnsi="Times New Roman" w:cs="Times New Roman"/>
          <w:sz w:val="28"/>
          <w:szCs w:val="28"/>
        </w:rPr>
        <w:t>повышение качества управления многоквартирными домами;</w:t>
      </w:r>
    </w:p>
    <w:p w14:paraId="318DA887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8A4">
        <w:rPr>
          <w:rFonts w:ascii="Times New Roman" w:eastAsia="Times New Roman" w:hAnsi="Times New Roman" w:cs="Times New Roman"/>
          <w:sz w:val="28"/>
          <w:szCs w:val="28"/>
        </w:rPr>
        <w:t>создание эффективной системы тарифного регулирования в сфере электроэнергетики, теплоснабжения, водоснабжения, водоотведения, в области газоснабжения и иных сферах деятельности (топливо твердое, топливо печное бытовое и керосин, реализуемые гражданам, управляющим организациям, товариществам собственников жилья, жилищным, жилищно-строительным или иным специализированным потребительским кооперативам, созданным в целях удовлетворения потребностей граждан в жилье);</w:t>
      </w:r>
    </w:p>
    <w:p w14:paraId="22871039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8A4">
        <w:rPr>
          <w:rFonts w:ascii="Times New Roman" w:eastAsia="Times New Roman" w:hAnsi="Times New Roman" w:cs="Times New Roman"/>
          <w:sz w:val="28"/>
          <w:szCs w:val="28"/>
        </w:rPr>
        <w:t>снижение загрязнения и сохранение качества водных ресурсов;</w:t>
      </w:r>
    </w:p>
    <w:p w14:paraId="328611A1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8A4">
        <w:rPr>
          <w:rFonts w:ascii="Times New Roman" w:eastAsia="Times New Roman" w:hAnsi="Times New Roman" w:cs="Times New Roman"/>
          <w:sz w:val="28"/>
          <w:szCs w:val="28"/>
        </w:rPr>
        <w:t>Целями муниципальной программы являются:</w:t>
      </w:r>
    </w:p>
    <w:p w14:paraId="5C5F2CCC" w14:textId="77777777" w:rsidR="005908A4" w:rsidRPr="005908A4" w:rsidRDefault="005908A4" w:rsidP="005908A4">
      <w:pPr>
        <w:widowControl w:val="0"/>
        <w:autoSpaceDE w:val="0"/>
        <w:autoSpaceDN w:val="0"/>
        <w:adjustRightInd w:val="0"/>
        <w:spacing w:after="0" w:line="240" w:lineRule="auto"/>
        <w:ind w:right="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8A4">
        <w:rPr>
          <w:rFonts w:ascii="Times New Roman" w:eastAsia="Times New Roman" w:hAnsi="Times New Roman" w:cs="Times New Roman"/>
          <w:sz w:val="28"/>
          <w:szCs w:val="28"/>
        </w:rPr>
        <w:t>- обеспечение надёжной и бесперебойной работы систем теплоснабжения, водоснабжения и водоотведения в осенне-зимний период путём своевременной подготовки объектов к отопительному сезону, проведения текущих ремонтов, восстановительных и частичного капитального ремонта сетей, включая замену не менее 1000 метров водопроводных сетей и ремонт водонапорных башен, к 2031 году.</w:t>
      </w:r>
    </w:p>
    <w:p w14:paraId="4A4669BF" w14:textId="77777777" w:rsidR="005908A4" w:rsidRPr="005908A4" w:rsidRDefault="005908A4" w:rsidP="005908A4">
      <w:pPr>
        <w:widowControl w:val="0"/>
        <w:autoSpaceDE w:val="0"/>
        <w:autoSpaceDN w:val="0"/>
        <w:adjustRightInd w:val="0"/>
        <w:spacing w:after="0" w:line="240" w:lineRule="auto"/>
        <w:ind w:left="709" w:right="1"/>
        <w:jc w:val="both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14:paraId="0A53A3D9" w14:textId="77777777" w:rsidR="005908A4" w:rsidRPr="005908A4" w:rsidRDefault="005908A4" w:rsidP="00EE35E5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right="1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5908A4">
        <w:rPr>
          <w:rFonts w:ascii="Times New Roman" w:eastAsia="Times New Roman" w:hAnsi="Times New Roman" w:cs="Times New Roman"/>
          <w:b/>
          <w:bCs/>
          <w:sz w:val="28"/>
          <w:szCs w:val="24"/>
        </w:rPr>
        <w:t>Задачи муниципальной политики в сфере реализации муниципальной программы.</w:t>
      </w:r>
    </w:p>
    <w:p w14:paraId="45C17F0B" w14:textId="77777777" w:rsidR="005908A4" w:rsidRPr="005908A4" w:rsidRDefault="005908A4" w:rsidP="005908A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14:paraId="2B33A037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8A4">
        <w:rPr>
          <w:rFonts w:ascii="Times New Roman" w:eastAsia="Times New Roman" w:hAnsi="Times New Roman" w:cs="Times New Roman"/>
          <w:sz w:val="28"/>
          <w:szCs w:val="28"/>
        </w:rPr>
        <w:lastRenderedPageBreak/>
        <w:t>Для достижения поставленных целей муниципальной программы необходимо решение следующих задач:</w:t>
      </w:r>
    </w:p>
    <w:p w14:paraId="769621F0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8A4">
        <w:rPr>
          <w:rFonts w:ascii="Times New Roman" w:eastAsia="Times New Roman" w:hAnsi="Times New Roman" w:cs="Times New Roman"/>
          <w:sz w:val="28"/>
          <w:szCs w:val="28"/>
        </w:rPr>
        <w:t>обеспечение устойчивого функционирования и развития коммунальной и инженерной инфраструктуры;</w:t>
      </w:r>
    </w:p>
    <w:p w14:paraId="78A0EAB9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8A4">
        <w:rPr>
          <w:rFonts w:ascii="Times New Roman" w:eastAsia="Times New Roman" w:hAnsi="Times New Roman" w:cs="Times New Roman"/>
          <w:sz w:val="28"/>
          <w:szCs w:val="28"/>
        </w:rPr>
        <w:t>В результате реализации муниципальной программы планируется обеспечить бесперебойную работу систему теплоснабжения водоснабжения водоотведения в осенне-зимний период, снизить аварийность инженерных сетей за счёт плановых ремонтов и замены участков.</w:t>
      </w:r>
    </w:p>
    <w:p w14:paraId="5059A2D5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9C8A750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1C76B0C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A629409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2D5ED98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408AF44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C38B5BF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6A1258B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F2A3870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1C3ECBE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45DF683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C6CFFC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25F2ED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3E55C05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107F133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8BD1303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88F19A1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4D71088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9A1D91E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1133813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95B2B7C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9A0142D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330447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937CA11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Calibri" w:eastAsia="Times New Roman" w:hAnsi="Calibri" w:cs="Calibri"/>
          <w:b/>
          <w:bCs/>
          <w:sz w:val="28"/>
          <w:szCs w:val="28"/>
        </w:rPr>
      </w:pPr>
    </w:p>
    <w:p w14:paraId="6C4FE9CE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Calibri" w:eastAsia="Times New Roman" w:hAnsi="Calibri" w:cs="Calibri"/>
          <w:b/>
          <w:bCs/>
          <w:sz w:val="28"/>
          <w:szCs w:val="28"/>
        </w:rPr>
      </w:pPr>
    </w:p>
    <w:p w14:paraId="50C978F3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Calibri" w:eastAsia="Times New Roman" w:hAnsi="Calibri" w:cs="Calibri"/>
          <w:b/>
          <w:bCs/>
          <w:sz w:val="28"/>
          <w:szCs w:val="28"/>
        </w:rPr>
      </w:pPr>
    </w:p>
    <w:p w14:paraId="5C31D885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Calibri" w:eastAsia="Times New Roman" w:hAnsi="Calibri" w:cs="Calibri"/>
          <w:b/>
          <w:bCs/>
          <w:sz w:val="28"/>
          <w:szCs w:val="28"/>
        </w:rPr>
      </w:pPr>
    </w:p>
    <w:p w14:paraId="7F4C42C6" w14:textId="77777777" w:rsidR="005908A4" w:rsidRPr="005908A4" w:rsidRDefault="005908A4" w:rsidP="005908A4">
      <w:pPr>
        <w:adjustRightInd w:val="0"/>
        <w:spacing w:after="0" w:line="240" w:lineRule="auto"/>
        <w:ind w:left="4536"/>
        <w:jc w:val="right"/>
        <w:rPr>
          <w:rFonts w:ascii="Times New Roman" w:eastAsia="Arial" w:hAnsi="Times New Roman" w:cs="Times New Roman"/>
          <w:sz w:val="28"/>
          <w:szCs w:val="28"/>
        </w:rPr>
      </w:pPr>
    </w:p>
    <w:p w14:paraId="2BAAABAE" w14:textId="77777777" w:rsidR="005908A4" w:rsidRPr="005908A4" w:rsidRDefault="005908A4" w:rsidP="005908A4">
      <w:pPr>
        <w:adjustRightInd w:val="0"/>
        <w:spacing w:after="0" w:line="240" w:lineRule="auto"/>
        <w:ind w:left="4536"/>
        <w:jc w:val="right"/>
        <w:rPr>
          <w:rFonts w:ascii="Times New Roman" w:eastAsia="Arial" w:hAnsi="Times New Roman" w:cs="Times New Roman"/>
          <w:sz w:val="28"/>
          <w:szCs w:val="28"/>
        </w:rPr>
      </w:pPr>
    </w:p>
    <w:p w14:paraId="4D88EE87" w14:textId="77777777" w:rsidR="005908A4" w:rsidRPr="005908A4" w:rsidRDefault="005908A4" w:rsidP="005908A4">
      <w:pPr>
        <w:adjustRightInd w:val="0"/>
        <w:spacing w:after="0" w:line="240" w:lineRule="auto"/>
        <w:ind w:left="4536"/>
        <w:jc w:val="right"/>
        <w:rPr>
          <w:rFonts w:ascii="Times New Roman" w:eastAsia="Arial" w:hAnsi="Times New Roman" w:cs="Times New Roman"/>
          <w:sz w:val="28"/>
          <w:szCs w:val="28"/>
        </w:rPr>
      </w:pPr>
    </w:p>
    <w:bookmarkEnd w:id="0"/>
    <w:p w14:paraId="1933935A" w14:textId="77777777" w:rsidR="005908A4" w:rsidRPr="005908A4" w:rsidRDefault="005908A4" w:rsidP="005908A4">
      <w:pPr>
        <w:adjustRightInd w:val="0"/>
        <w:spacing w:after="0" w:line="240" w:lineRule="auto"/>
        <w:ind w:left="4536"/>
        <w:jc w:val="right"/>
        <w:rPr>
          <w:rFonts w:ascii="Times New Roman" w:eastAsia="Arial" w:hAnsi="Times New Roman" w:cs="Times New Roman"/>
          <w:sz w:val="28"/>
          <w:szCs w:val="28"/>
        </w:rPr>
      </w:pPr>
    </w:p>
    <w:p w14:paraId="6AA8A328" w14:textId="77777777" w:rsidR="005908A4" w:rsidRPr="005908A4" w:rsidRDefault="005908A4" w:rsidP="005908A4">
      <w:pPr>
        <w:adjustRightInd w:val="0"/>
        <w:spacing w:after="0" w:line="240" w:lineRule="auto"/>
        <w:ind w:left="4536"/>
        <w:jc w:val="right"/>
        <w:rPr>
          <w:rFonts w:ascii="Times New Roman" w:eastAsia="Arial" w:hAnsi="Times New Roman" w:cs="Times New Roman"/>
          <w:sz w:val="28"/>
          <w:szCs w:val="28"/>
        </w:rPr>
      </w:pPr>
    </w:p>
    <w:p w14:paraId="376CE8FE" w14:textId="77777777" w:rsidR="00052140" w:rsidRPr="005908A4" w:rsidRDefault="00052140" w:rsidP="005908A4"/>
    <w:sectPr w:rsidR="00052140" w:rsidRPr="005908A4" w:rsidSect="009E1AA7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A387A"/>
    <w:multiLevelType w:val="multilevel"/>
    <w:tmpl w:val="B40E302C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33CE1F48"/>
    <w:multiLevelType w:val="multilevel"/>
    <w:tmpl w:val="98DCBD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3DFD4ED7"/>
    <w:multiLevelType w:val="hybridMultilevel"/>
    <w:tmpl w:val="9AC89620"/>
    <w:lvl w:ilvl="0" w:tplc="F3F22A2C">
      <w:start w:val="1"/>
      <w:numFmt w:val="decimal"/>
      <w:lvlText w:val="%1."/>
      <w:lvlJc w:val="left"/>
      <w:pPr>
        <w:ind w:left="284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A3056DA">
      <w:numFmt w:val="bullet"/>
      <w:lvlText w:val="•"/>
      <w:lvlJc w:val="left"/>
      <w:pPr>
        <w:ind w:left="1272" w:hanging="280"/>
      </w:pPr>
      <w:rPr>
        <w:rFonts w:hint="default"/>
        <w:lang w:val="ru-RU" w:eastAsia="en-US" w:bidi="ar-SA"/>
      </w:rPr>
    </w:lvl>
    <w:lvl w:ilvl="2" w:tplc="3F5C3B26">
      <w:numFmt w:val="bullet"/>
      <w:lvlText w:val="•"/>
      <w:lvlJc w:val="left"/>
      <w:pPr>
        <w:ind w:left="2265" w:hanging="280"/>
      </w:pPr>
      <w:rPr>
        <w:rFonts w:hint="default"/>
        <w:lang w:val="ru-RU" w:eastAsia="en-US" w:bidi="ar-SA"/>
      </w:rPr>
    </w:lvl>
    <w:lvl w:ilvl="3" w:tplc="ADECE6C4">
      <w:numFmt w:val="bullet"/>
      <w:lvlText w:val="•"/>
      <w:lvlJc w:val="left"/>
      <w:pPr>
        <w:ind w:left="3257" w:hanging="280"/>
      </w:pPr>
      <w:rPr>
        <w:rFonts w:hint="default"/>
        <w:lang w:val="ru-RU" w:eastAsia="en-US" w:bidi="ar-SA"/>
      </w:rPr>
    </w:lvl>
    <w:lvl w:ilvl="4" w:tplc="9528945E">
      <w:numFmt w:val="bullet"/>
      <w:lvlText w:val="•"/>
      <w:lvlJc w:val="left"/>
      <w:pPr>
        <w:ind w:left="4250" w:hanging="280"/>
      </w:pPr>
      <w:rPr>
        <w:rFonts w:hint="default"/>
        <w:lang w:val="ru-RU" w:eastAsia="en-US" w:bidi="ar-SA"/>
      </w:rPr>
    </w:lvl>
    <w:lvl w:ilvl="5" w:tplc="4B7C336A">
      <w:numFmt w:val="bullet"/>
      <w:lvlText w:val="•"/>
      <w:lvlJc w:val="left"/>
      <w:pPr>
        <w:ind w:left="5243" w:hanging="280"/>
      </w:pPr>
      <w:rPr>
        <w:rFonts w:hint="default"/>
        <w:lang w:val="ru-RU" w:eastAsia="en-US" w:bidi="ar-SA"/>
      </w:rPr>
    </w:lvl>
    <w:lvl w:ilvl="6" w:tplc="DDFA5602">
      <w:numFmt w:val="bullet"/>
      <w:lvlText w:val="•"/>
      <w:lvlJc w:val="left"/>
      <w:pPr>
        <w:ind w:left="6235" w:hanging="280"/>
      </w:pPr>
      <w:rPr>
        <w:rFonts w:hint="default"/>
        <w:lang w:val="ru-RU" w:eastAsia="en-US" w:bidi="ar-SA"/>
      </w:rPr>
    </w:lvl>
    <w:lvl w:ilvl="7" w:tplc="1D5256D6">
      <w:numFmt w:val="bullet"/>
      <w:lvlText w:val="•"/>
      <w:lvlJc w:val="left"/>
      <w:pPr>
        <w:ind w:left="7228" w:hanging="280"/>
      </w:pPr>
      <w:rPr>
        <w:rFonts w:hint="default"/>
        <w:lang w:val="ru-RU" w:eastAsia="en-US" w:bidi="ar-SA"/>
      </w:rPr>
    </w:lvl>
    <w:lvl w:ilvl="8" w:tplc="C3460554">
      <w:numFmt w:val="bullet"/>
      <w:lvlText w:val="•"/>
      <w:lvlJc w:val="left"/>
      <w:pPr>
        <w:ind w:left="8220" w:hanging="2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D42"/>
    <w:rsid w:val="00052140"/>
    <w:rsid w:val="00066E88"/>
    <w:rsid w:val="001042F5"/>
    <w:rsid w:val="00122CCB"/>
    <w:rsid w:val="00174F08"/>
    <w:rsid w:val="001C3076"/>
    <w:rsid w:val="00244651"/>
    <w:rsid w:val="00287690"/>
    <w:rsid w:val="00287DC3"/>
    <w:rsid w:val="002D3E34"/>
    <w:rsid w:val="002E194F"/>
    <w:rsid w:val="00365D42"/>
    <w:rsid w:val="003D566E"/>
    <w:rsid w:val="003F6838"/>
    <w:rsid w:val="00473F4F"/>
    <w:rsid w:val="00492B5D"/>
    <w:rsid w:val="005908A4"/>
    <w:rsid w:val="005E2B6E"/>
    <w:rsid w:val="00772628"/>
    <w:rsid w:val="007D4C9D"/>
    <w:rsid w:val="00835BB7"/>
    <w:rsid w:val="0086322B"/>
    <w:rsid w:val="008777ED"/>
    <w:rsid w:val="008F1896"/>
    <w:rsid w:val="009341B9"/>
    <w:rsid w:val="009A330D"/>
    <w:rsid w:val="009E1AA7"/>
    <w:rsid w:val="009F3FC0"/>
    <w:rsid w:val="00B15A31"/>
    <w:rsid w:val="00B16F1D"/>
    <w:rsid w:val="00BD45C7"/>
    <w:rsid w:val="00BE10AD"/>
    <w:rsid w:val="00C46F58"/>
    <w:rsid w:val="00C4718F"/>
    <w:rsid w:val="00CD7ED9"/>
    <w:rsid w:val="00CE4C40"/>
    <w:rsid w:val="00D10E72"/>
    <w:rsid w:val="00D51D1C"/>
    <w:rsid w:val="00DB27A4"/>
    <w:rsid w:val="00DB58B5"/>
    <w:rsid w:val="00E125E3"/>
    <w:rsid w:val="00E33ADF"/>
    <w:rsid w:val="00E846CD"/>
    <w:rsid w:val="00EE35E5"/>
    <w:rsid w:val="00EF3828"/>
    <w:rsid w:val="00F370E5"/>
    <w:rsid w:val="00F86E0C"/>
    <w:rsid w:val="00FA5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622AE"/>
  <w15:chartTrackingRefBased/>
  <w15:docId w15:val="{1E447FC1-0B1F-496F-BC8B-B89EDEAD5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14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2140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Normal (Web)"/>
    <w:basedOn w:val="a"/>
    <w:uiPriority w:val="99"/>
    <w:unhideWhenUsed/>
    <w:rsid w:val="000521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E125E3"/>
    <w:rPr>
      <w:color w:val="0563C1" w:themeColor="hyperlink"/>
      <w:u w:val="single"/>
    </w:rPr>
  </w:style>
  <w:style w:type="paragraph" w:customStyle="1" w:styleId="a5">
    <w:name w:val="Абзац с отсуп"/>
    <w:basedOn w:val="a"/>
    <w:uiPriority w:val="99"/>
    <w:rsid w:val="00E125E3"/>
    <w:pPr>
      <w:spacing w:before="120"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a6">
    <w:name w:val="List Paragraph"/>
    <w:basedOn w:val="a"/>
    <w:uiPriority w:val="34"/>
    <w:qFormat/>
    <w:rsid w:val="00FA5B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94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307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7599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533770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login.consultant.ru/link/?req=doc&amp;base=RLAW240&amp;n=237081&amp;dst=10001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240&amp;n=237081&amp;dst=1000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6</Pages>
  <Words>1914</Words>
  <Characters>10913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Экономик</dc:creator>
  <cp:keywords/>
  <dc:description/>
  <cp:lastModifiedBy>Экономик</cp:lastModifiedBy>
  <cp:revision>44</cp:revision>
  <cp:lastPrinted>2026-10-21T09:59:00Z</cp:lastPrinted>
  <dcterms:created xsi:type="dcterms:W3CDTF">2026-07-24T12:05:00Z</dcterms:created>
  <dcterms:modified xsi:type="dcterms:W3CDTF">2026-10-23T10:17:00Z</dcterms:modified>
</cp:coreProperties>
</file>