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6" w:space="0" w:color="EDEDED"/>
        </w:tblBorders>
        <w:shd w:val="clear" w:color="auto" w:fill="FFFFFF"/>
        <w:tblCellMar>
          <w:left w:w="0" w:type="dxa"/>
          <w:right w:w="0" w:type="dxa"/>
        </w:tblCellMar>
        <w:tblLook w:val="04A0" w:firstRow="1" w:lastRow="0" w:firstColumn="1" w:lastColumn="0" w:noHBand="0" w:noVBand="1"/>
      </w:tblPr>
      <w:tblGrid>
        <w:gridCol w:w="1601"/>
        <w:gridCol w:w="7754"/>
      </w:tblGrid>
      <w:tr w:rsidR="00305EEE" w:rsidRPr="00305EEE" w14:paraId="5B907A8E"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379B28B1"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t>Ответственный орган</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5674D807"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администрация Кильмезского района</w:t>
            </w:r>
          </w:p>
        </w:tc>
      </w:tr>
      <w:tr w:rsidR="00305EEE" w:rsidRPr="00305EEE" w14:paraId="24976FC2"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50BA76A5"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t>Получатели услуги</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1C6688B6"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Физические и юридические лица</w:t>
            </w:r>
          </w:p>
        </w:tc>
      </w:tr>
      <w:tr w:rsidR="00305EEE" w:rsidRPr="00305EEE" w14:paraId="62A685FE"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60A71D72"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t>Необходимые документы</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0621928F"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Заявление о выдаче разрешения на ввод объекта в эксплуатацию</w:t>
            </w:r>
          </w:p>
          <w:p w14:paraId="510019E4"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14:paraId="0BEE2489"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9FC540A"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030ED47"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Разрешение на строительство.</w:t>
            </w:r>
          </w:p>
          <w:p w14:paraId="200BC158"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E050CE1"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2CC119F"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09CCBA3C"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E114F7D"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lastRenderedPageBreak/>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w:t>
            </w:r>
          </w:p>
          <w:p w14:paraId="49233105"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61C7903"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D5B4D04"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tc>
      </w:tr>
      <w:tr w:rsidR="00305EEE" w:rsidRPr="00305EEE" w14:paraId="55A53A65"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296F3EB6"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lastRenderedPageBreak/>
              <w:t>Стоимость услуги</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2BC59300"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бесплатно</w:t>
            </w:r>
          </w:p>
        </w:tc>
      </w:tr>
      <w:tr w:rsidR="00305EEE" w:rsidRPr="00305EEE" w14:paraId="7DAC657D"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3EBE14E6"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t>Срок оказания услуги</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1D349E16"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Не более 5 рабочих дней со дня получения заявления о выдаче разрешения на ввод объекта в эксплуатацию.</w:t>
            </w:r>
          </w:p>
          <w:p w14:paraId="06A1865E"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В случае передачи документов через МФЦ срок исчисляется со дня получения администрацией заявления.</w:t>
            </w:r>
          </w:p>
        </w:tc>
      </w:tr>
      <w:tr w:rsidR="00305EEE" w:rsidRPr="00305EEE" w14:paraId="1E37C12E" w14:textId="77777777" w:rsidTr="00305EEE">
        <w:tc>
          <w:tcPr>
            <w:tcW w:w="80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59BE6618"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b/>
                <w:bCs/>
                <w:color w:val="757575"/>
                <w:sz w:val="18"/>
                <w:szCs w:val="18"/>
                <w:bdr w:val="none" w:sz="0" w:space="0" w:color="auto" w:frame="1"/>
                <w:lang w:eastAsia="ru-RU"/>
              </w:rPr>
              <w:t>Результат оказания услуги</w:t>
            </w:r>
          </w:p>
        </w:tc>
        <w:tc>
          <w:tcPr>
            <w:tcW w:w="4150" w:type="pct"/>
            <w:tcBorders>
              <w:top w:val="single" w:sz="6" w:space="0" w:color="EDEDED"/>
              <w:left w:val="nil"/>
              <w:bottom w:val="nil"/>
              <w:right w:val="nil"/>
            </w:tcBorders>
            <w:shd w:val="clear" w:color="auto" w:fill="FFFFFF"/>
            <w:tcMar>
              <w:top w:w="90" w:type="dxa"/>
              <w:left w:w="0" w:type="dxa"/>
              <w:bottom w:w="90" w:type="dxa"/>
              <w:right w:w="150" w:type="dxa"/>
            </w:tcMar>
            <w:vAlign w:val="center"/>
            <w:hideMark/>
          </w:tcPr>
          <w:p w14:paraId="785F7FF5" w14:textId="77777777" w:rsidR="00305EEE" w:rsidRPr="00305EEE" w:rsidRDefault="00305EEE" w:rsidP="00305EEE">
            <w:pPr>
              <w:spacing w:after="0" w:line="480" w:lineRule="auto"/>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выдача разрешения на ввод объекта в эксплуатацию;</w:t>
            </w:r>
          </w:p>
          <w:p w14:paraId="02BCC0A9" w14:textId="77777777" w:rsidR="00305EEE" w:rsidRPr="00305EEE" w:rsidRDefault="00305EEE" w:rsidP="00305EEE">
            <w:pPr>
              <w:spacing w:before="240" w:after="0" w:line="240" w:lineRule="auto"/>
              <w:textAlignment w:val="baseline"/>
              <w:rPr>
                <w:rFonts w:ascii="Tahoma" w:eastAsia="Times New Roman" w:hAnsi="Tahoma" w:cs="Tahoma"/>
                <w:color w:val="757575"/>
                <w:sz w:val="18"/>
                <w:szCs w:val="18"/>
                <w:lang w:eastAsia="ru-RU"/>
              </w:rPr>
            </w:pPr>
            <w:r w:rsidRPr="00305EEE">
              <w:rPr>
                <w:rFonts w:ascii="Tahoma" w:eastAsia="Times New Roman" w:hAnsi="Tahoma" w:cs="Tahoma"/>
                <w:color w:val="757575"/>
                <w:sz w:val="18"/>
                <w:szCs w:val="18"/>
                <w:lang w:eastAsia="ru-RU"/>
              </w:rPr>
              <w:t>отказ в предоставлении муниципальной услуги.</w:t>
            </w:r>
          </w:p>
        </w:tc>
      </w:tr>
    </w:tbl>
    <w:p w14:paraId="2E475607" w14:textId="77777777" w:rsidR="00B14A21" w:rsidRDefault="00B14A21"/>
    <w:sectPr w:rsidR="00B14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EE"/>
    <w:rsid w:val="00305EEE"/>
    <w:rsid w:val="00B1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286A"/>
  <w15:chartTrackingRefBased/>
  <w15:docId w15:val="{D391F7B4-0243-4152-8390-B36C5C9B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5EEE"/>
    <w:rPr>
      <w:b/>
      <w:bCs/>
    </w:rPr>
  </w:style>
  <w:style w:type="paragraph" w:styleId="a4">
    <w:name w:val="Normal (Web)"/>
    <w:basedOn w:val="a"/>
    <w:uiPriority w:val="99"/>
    <w:semiHidden/>
    <w:unhideWhenUsed/>
    <w:rsid w:val="00305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Одегова</dc:creator>
  <cp:keywords/>
  <dc:description/>
  <cp:lastModifiedBy>Ирина Одегова</cp:lastModifiedBy>
  <cp:revision>1</cp:revision>
  <dcterms:created xsi:type="dcterms:W3CDTF">2024-06-25T11:51:00Z</dcterms:created>
  <dcterms:modified xsi:type="dcterms:W3CDTF">2024-06-25T11:53:00Z</dcterms:modified>
</cp:coreProperties>
</file>