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3"/>
      </w:tblGrid>
      <w:tr w:rsidR="004731C8" w:rsidRPr="009133DB" w:rsidTr="00AB2CD6">
        <w:tc>
          <w:tcPr>
            <w:tcW w:w="4783" w:type="dxa"/>
            <w:tcBorders>
              <w:top w:val="nil"/>
              <w:left w:val="nil"/>
              <w:bottom w:val="nil"/>
              <w:right w:val="nil"/>
            </w:tcBorders>
          </w:tcPr>
          <w:p w:rsidR="004731C8" w:rsidRPr="009133DB" w:rsidRDefault="004731C8" w:rsidP="00927ADC">
            <w:pPr>
              <w:spacing w:after="0" w:line="240" w:lineRule="auto"/>
              <w:rPr>
                <w:rFonts w:ascii="Times New Roman" w:hAnsi="Times New Roman"/>
                <w:sz w:val="28"/>
                <w:szCs w:val="28"/>
              </w:rPr>
            </w:pPr>
            <w:r w:rsidRPr="009133DB">
              <w:rPr>
                <w:rFonts w:ascii="Times New Roman" w:hAnsi="Times New Roman"/>
                <w:sz w:val="28"/>
                <w:szCs w:val="28"/>
              </w:rPr>
              <w:t xml:space="preserve">Приложение </w:t>
            </w:r>
          </w:p>
          <w:p w:rsidR="004731C8" w:rsidRPr="009133DB" w:rsidRDefault="004731C8" w:rsidP="00927ADC">
            <w:pPr>
              <w:spacing w:after="0" w:line="240" w:lineRule="auto"/>
              <w:rPr>
                <w:rFonts w:ascii="Times New Roman" w:hAnsi="Times New Roman"/>
                <w:sz w:val="28"/>
                <w:szCs w:val="28"/>
              </w:rPr>
            </w:pPr>
          </w:p>
          <w:p w:rsidR="004731C8" w:rsidRPr="009133DB" w:rsidRDefault="004731C8" w:rsidP="00927ADC">
            <w:pPr>
              <w:spacing w:after="0" w:line="240" w:lineRule="auto"/>
              <w:rPr>
                <w:rFonts w:ascii="Times New Roman" w:hAnsi="Times New Roman"/>
                <w:sz w:val="28"/>
                <w:szCs w:val="28"/>
              </w:rPr>
            </w:pPr>
            <w:r w:rsidRPr="009133DB">
              <w:rPr>
                <w:rFonts w:ascii="Times New Roman" w:hAnsi="Times New Roman"/>
                <w:sz w:val="28"/>
                <w:szCs w:val="28"/>
              </w:rPr>
              <w:t>УТВЕРЖДЕНА</w:t>
            </w:r>
          </w:p>
          <w:p w:rsidR="004731C8" w:rsidRPr="009133DB" w:rsidRDefault="004731C8" w:rsidP="00927ADC">
            <w:pPr>
              <w:spacing w:after="0" w:line="240" w:lineRule="auto"/>
              <w:rPr>
                <w:rFonts w:ascii="Times New Roman" w:hAnsi="Times New Roman"/>
                <w:sz w:val="28"/>
                <w:szCs w:val="28"/>
              </w:rPr>
            </w:pPr>
            <w:r w:rsidRPr="009133DB">
              <w:rPr>
                <w:rFonts w:ascii="Times New Roman" w:hAnsi="Times New Roman"/>
                <w:sz w:val="28"/>
                <w:szCs w:val="28"/>
              </w:rPr>
              <w:t>постановлением администрации Кильмезского района</w:t>
            </w:r>
          </w:p>
          <w:p w:rsidR="004731C8" w:rsidRPr="00927ADC" w:rsidRDefault="004731C8" w:rsidP="00927ADC">
            <w:pPr>
              <w:spacing w:after="0" w:line="240" w:lineRule="auto"/>
              <w:rPr>
                <w:rFonts w:ascii="Times New Roman" w:hAnsi="Times New Roman"/>
                <w:b/>
                <w:sz w:val="28"/>
                <w:szCs w:val="28"/>
              </w:rPr>
            </w:pPr>
            <w:r>
              <w:rPr>
                <w:rFonts w:ascii="Times New Roman" w:hAnsi="Times New Roman"/>
                <w:sz w:val="28"/>
                <w:szCs w:val="28"/>
              </w:rPr>
              <w:t>от 10.11.2020  № 404</w:t>
            </w:r>
          </w:p>
        </w:tc>
      </w:tr>
    </w:tbl>
    <w:p w:rsidR="004731C8" w:rsidRPr="00927ADC" w:rsidRDefault="004731C8" w:rsidP="00D84D9D">
      <w:pPr>
        <w:jc w:val="center"/>
        <w:rPr>
          <w:rFonts w:ascii="Times New Roman" w:hAnsi="Times New Roman"/>
          <w:b/>
          <w:sz w:val="24"/>
          <w:szCs w:val="24"/>
        </w:rPr>
      </w:pP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ПАСПОРТ</w:t>
      </w:r>
      <w:r w:rsidRPr="00927ADC">
        <w:rPr>
          <w:rFonts w:ascii="Times New Roman" w:hAnsi="Times New Roman"/>
          <w:b/>
          <w:sz w:val="24"/>
          <w:szCs w:val="24"/>
        </w:rPr>
        <w:br/>
        <w:t>муниципальной программы Кильмезского района</w:t>
      </w:r>
      <w:r w:rsidRPr="00927ADC">
        <w:rPr>
          <w:rFonts w:ascii="Times New Roman" w:hAnsi="Times New Roman"/>
          <w:b/>
          <w:sz w:val="24"/>
          <w:szCs w:val="24"/>
        </w:rPr>
        <w:br/>
        <w:t xml:space="preserve">«Социальное развитие и поддержка населения </w:t>
      </w:r>
      <w:r w:rsidRPr="00927ADC">
        <w:rPr>
          <w:rFonts w:ascii="Times New Roman" w:hAnsi="Times New Roman"/>
          <w:b/>
          <w:sz w:val="24"/>
          <w:szCs w:val="24"/>
        </w:rPr>
        <w:br/>
        <w:t>Кильмезского района на 2019-2025 годы»</w:t>
      </w:r>
    </w:p>
    <w:p w:rsidR="004731C8" w:rsidRPr="00927ADC" w:rsidRDefault="004731C8" w:rsidP="00D84D9D">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Ответственный исполнитель муниципальной программы</w:t>
            </w:r>
          </w:p>
        </w:tc>
        <w:tc>
          <w:tcPr>
            <w:tcW w:w="4786"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Администрация Кильмезского района</w:t>
            </w:r>
          </w:p>
        </w:tc>
      </w:tr>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Соисполнители муниципальной программы</w:t>
            </w:r>
          </w:p>
        </w:tc>
        <w:tc>
          <w:tcPr>
            <w:tcW w:w="4786"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 Отдел социального развития администрации Кильмезского района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 Комиссия по делам несовершеннолетних и защите их прав при администрации Кильмезского района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 Финансовое управление администрации Кильмезского района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 Районное управление образования</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 Автотранспортное хозяйство</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 xml:space="preserve"> - Общество инвалидов</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 xml:space="preserve">- Совет ветеранов, войны, труда и вооруженных сил </w:t>
            </w:r>
          </w:p>
        </w:tc>
      </w:tr>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Наименование подпрограмм</w:t>
            </w:r>
          </w:p>
        </w:tc>
        <w:tc>
          <w:tcPr>
            <w:tcW w:w="4786" w:type="dxa"/>
          </w:tcPr>
          <w:p w:rsidR="004731C8" w:rsidRPr="00927ADC" w:rsidRDefault="004731C8" w:rsidP="000F396C">
            <w:pPr>
              <w:spacing w:after="0" w:line="240" w:lineRule="auto"/>
              <w:jc w:val="center"/>
              <w:rPr>
                <w:rFonts w:ascii="Times New Roman" w:hAnsi="Times New Roman"/>
                <w:sz w:val="24"/>
                <w:szCs w:val="24"/>
              </w:rPr>
            </w:pPr>
            <w:r w:rsidRPr="00927ADC">
              <w:rPr>
                <w:rFonts w:ascii="Times New Roman" w:hAnsi="Times New Roman"/>
                <w:sz w:val="24"/>
                <w:szCs w:val="24"/>
              </w:rPr>
              <w:t>Отсутствуют</w:t>
            </w:r>
          </w:p>
        </w:tc>
      </w:tr>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Программно - целевые инструменты муниципальной программы</w:t>
            </w:r>
          </w:p>
        </w:tc>
        <w:tc>
          <w:tcPr>
            <w:tcW w:w="4786" w:type="dxa"/>
          </w:tcPr>
          <w:p w:rsidR="004731C8" w:rsidRPr="00927ADC" w:rsidRDefault="004731C8" w:rsidP="000F396C">
            <w:pPr>
              <w:spacing w:after="0" w:line="240" w:lineRule="auto"/>
              <w:jc w:val="center"/>
              <w:rPr>
                <w:rFonts w:ascii="Times New Roman" w:hAnsi="Times New Roman"/>
                <w:sz w:val="24"/>
                <w:szCs w:val="24"/>
              </w:rPr>
            </w:pPr>
            <w:r w:rsidRPr="00927ADC">
              <w:rPr>
                <w:rFonts w:ascii="Times New Roman" w:hAnsi="Times New Roman"/>
                <w:sz w:val="24"/>
                <w:szCs w:val="24"/>
              </w:rPr>
              <w:t>Отсутствуют</w:t>
            </w:r>
          </w:p>
        </w:tc>
      </w:tr>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Цели муниципальной программы</w:t>
            </w:r>
          </w:p>
        </w:tc>
        <w:tc>
          <w:tcPr>
            <w:tcW w:w="4786"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Поддержка социально ориентированных некоммерческих организаций и населения Кильмезского района</w:t>
            </w:r>
          </w:p>
        </w:tc>
      </w:tr>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Задачи муниципальной программы</w:t>
            </w:r>
          </w:p>
        </w:tc>
        <w:tc>
          <w:tcPr>
            <w:tcW w:w="4786"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1.Обеспечение предоставления мер социальной поддержки, доплат к пенсиям и дополнительного пенсионного обеспечения отдельным категориям граждан.</w:t>
            </w:r>
          </w:p>
          <w:p w:rsidR="004731C8" w:rsidRPr="00927ADC" w:rsidRDefault="004731C8" w:rsidP="00AB2CD6">
            <w:pPr>
              <w:spacing w:after="0" w:line="240" w:lineRule="auto"/>
              <w:jc w:val="both"/>
              <w:rPr>
                <w:rFonts w:ascii="Arial" w:hAnsi="Arial" w:cs="Arial"/>
                <w:color w:val="000000"/>
                <w:sz w:val="24"/>
                <w:szCs w:val="24"/>
                <w:shd w:val="clear" w:color="auto" w:fill="FFFFFF"/>
              </w:rPr>
            </w:pPr>
            <w:r w:rsidRPr="00927ADC">
              <w:rPr>
                <w:rFonts w:ascii="Times New Roman" w:hAnsi="Times New Roman"/>
                <w:sz w:val="24"/>
                <w:szCs w:val="24"/>
              </w:rPr>
              <w:t>2.</w:t>
            </w:r>
            <w:r w:rsidRPr="00927ADC">
              <w:rPr>
                <w:rFonts w:ascii="Arial" w:hAnsi="Arial" w:cs="Arial"/>
                <w:color w:val="000000"/>
                <w:sz w:val="24"/>
                <w:szCs w:val="24"/>
                <w:shd w:val="clear" w:color="auto" w:fill="FFFFFF"/>
              </w:rPr>
              <w:t xml:space="preserve"> </w:t>
            </w:r>
            <w:r w:rsidRPr="00927ADC">
              <w:rPr>
                <w:rFonts w:ascii="Times New Roman" w:hAnsi="Times New Roman"/>
                <w:color w:val="000000"/>
                <w:sz w:val="24"/>
                <w:szCs w:val="24"/>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3.Усиление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4.Увеличение численности жителей района, занимающихся физической культурой и спортом; развитие  и создание условий  для эффективного использования спортивной инфраструктуры.</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5.Реализация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6.Создание условий для развития в молодежной среде социальной активности, гражданско-патриотическое воспитание населения района.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7.Поддержка социально ориентированных автотранспортных предприятий.</w:t>
            </w:r>
          </w:p>
        </w:tc>
      </w:tr>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Целевые показатели эффективности реализации муниципальной программы.</w:t>
            </w:r>
          </w:p>
        </w:tc>
        <w:tc>
          <w:tcPr>
            <w:tcW w:w="4786" w:type="dxa"/>
          </w:tcPr>
          <w:p w:rsidR="004731C8" w:rsidRPr="00927ADC" w:rsidRDefault="004731C8" w:rsidP="000F396C">
            <w:pPr>
              <w:spacing w:after="0" w:line="240" w:lineRule="auto"/>
              <w:jc w:val="center"/>
              <w:rPr>
                <w:rFonts w:ascii="Times New Roman" w:hAnsi="Times New Roman"/>
                <w:sz w:val="24"/>
                <w:szCs w:val="24"/>
              </w:rPr>
            </w:pPr>
            <w:r w:rsidRPr="00927ADC">
              <w:rPr>
                <w:rFonts w:ascii="Times New Roman" w:hAnsi="Times New Roman"/>
                <w:sz w:val="24"/>
                <w:szCs w:val="24"/>
              </w:rPr>
              <w:t>1.Удельный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2.Количество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софинансирование мероприятий программ (проектов).</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3.Предоставление поддержки транспортного обслуживания граждан района.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4.Осуществление ежемесячной денежной выплаты к пенсиям муниципальных служащих.</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5.Осуществление единовременных выплат лицам, удостоенных звания «Почетный гражданин Кильмезского района»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6.Количество объектов социальной инфраструктуры, оборудованных пандусами.</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7.Количество молодых семей, улучшивших жилищные условия за счет средств федерального, областного и муниципального бюджета.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8.Динамика снижения преступлений и правонарушений среди несовершеннолетних.</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9.Количество преступлений, совершенных совершеннолетним населением района в общественных местах.</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10.Количество несовершеннолетних, состоящих на учете в Комиссии по делам несовершеннолетних.</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11.Количество выходов ДНД по охране общественного порядка.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12.Число мест с массовым пребыванием граждан, оборудованных техническими средствами контроля за ситуацией.</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13. Повышение социальной активности молодого населения, количество проведенных досуговых и иных мероприятий для молодежи.</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14.Количество общественных объединений, некоммерческих организаций, отрядов и клубов по интересам из числа молодежи.</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15.Количество мероприятий, проведенных в рамках гражданско-патриотического воспитания молодого населения.</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16.Количество профилактических мероприятий антинаркотической, антиалкогольной направленности, в т.ч. численность аудитории данных мероприятий.</w:t>
            </w:r>
          </w:p>
        </w:tc>
      </w:tr>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Этапы, сроки реализации программы</w:t>
            </w:r>
          </w:p>
        </w:tc>
        <w:tc>
          <w:tcPr>
            <w:tcW w:w="4786" w:type="dxa"/>
          </w:tcPr>
          <w:p w:rsidR="004731C8" w:rsidRPr="00927ADC" w:rsidRDefault="004731C8" w:rsidP="000F396C">
            <w:pPr>
              <w:spacing w:after="0" w:line="240" w:lineRule="auto"/>
              <w:jc w:val="center"/>
              <w:rPr>
                <w:rFonts w:ascii="Times New Roman" w:hAnsi="Times New Roman"/>
                <w:sz w:val="24"/>
                <w:szCs w:val="24"/>
              </w:rPr>
            </w:pPr>
            <w:r w:rsidRPr="00927ADC">
              <w:rPr>
                <w:rFonts w:ascii="Times New Roman" w:hAnsi="Times New Roman"/>
                <w:sz w:val="24"/>
                <w:szCs w:val="24"/>
              </w:rPr>
              <w:t>2019-2025 гг.</w:t>
            </w:r>
          </w:p>
        </w:tc>
      </w:tr>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Объемы ассигнований муниципальной программы</w:t>
            </w:r>
          </w:p>
        </w:tc>
        <w:tc>
          <w:tcPr>
            <w:tcW w:w="4786"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Объем ассигнований программы на 2019-2025 годы составит: 46 231,09</w:t>
            </w:r>
            <w:r w:rsidRPr="00927ADC">
              <w:rPr>
                <w:rFonts w:ascii="Times New Roman" w:hAnsi="Times New Roman"/>
                <w:b/>
                <w:sz w:val="24"/>
                <w:szCs w:val="24"/>
              </w:rPr>
              <w:t xml:space="preserve"> </w:t>
            </w:r>
            <w:r w:rsidRPr="00927ADC">
              <w:rPr>
                <w:rFonts w:ascii="Times New Roman" w:hAnsi="Times New Roman"/>
                <w:sz w:val="24"/>
                <w:szCs w:val="24"/>
              </w:rPr>
              <w:t xml:space="preserve">тысяч рублей. Из них: федеральный бюджет – 5 856,31 тысяч рублей, областной бюджет   - 11 587,80 тысяч рублей, районный бюджет – 15 317,68 тысяч рублей, внебюджетные источники – 13 469,30 тысяч рублей.                 </w:t>
            </w:r>
          </w:p>
        </w:tc>
      </w:tr>
      <w:tr w:rsidR="004731C8" w:rsidRPr="00927ADC" w:rsidTr="00AB2CD6">
        <w:tc>
          <w:tcPr>
            <w:tcW w:w="4785"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Ожидаемые конечные результаты программы</w:t>
            </w:r>
          </w:p>
        </w:tc>
        <w:tc>
          <w:tcPr>
            <w:tcW w:w="4786" w:type="dxa"/>
          </w:tcPr>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1.Увеличение количества граждан, получивших меры социальной поддержки.</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3. Наличие транспортного обслуживания граждан района.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4. Осуществление ежемесячной денежной выплаты к пенсиям муниципальных служащих.</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5.Осуществление единовременных выплат лицам, удостоенным звания «Почетный гражданин Кильмезского района».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6.Увеличение количества объектов социальной инфраструктуры, оборудованных пандусами.</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7. Сохранение и увеличение количества молодых семей, улучшивших жилищные условия за счет средств областного, федерального и муниципального бюджетов.</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8. Снижение преступности среди несовершеннолетних.</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9. Снижение количества преступлений и правонарушений, совершенных совершеннолетним населением района.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10. Снижение количества несовершеннолетних, состоящих на учете в Комиссии по делам несовершеннолетних.</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11. Регулярные выходы ДНД по охране общественного порядка.</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12. Оборудование мест массового пребывания граждан техническими средствами контроля за ситуацией.</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13. Количество проведенных досуговых мероприятий для молодежи, количество молодых людей, получивших услуги в рамках этих мероприятий.</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14. Появление и увеличение количества общественных объединений, некоммерческих организаций, отрядов и клубов по интересам из числа молодежи.</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15.Проведение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rsidR="004731C8" w:rsidRPr="00927ADC" w:rsidRDefault="004731C8" w:rsidP="00AB2CD6">
            <w:pPr>
              <w:spacing w:after="0" w:line="240" w:lineRule="auto"/>
              <w:jc w:val="both"/>
              <w:rPr>
                <w:rFonts w:ascii="Times New Roman" w:hAnsi="Times New Roman"/>
                <w:sz w:val="24"/>
                <w:szCs w:val="24"/>
              </w:rPr>
            </w:pPr>
            <w:r w:rsidRPr="00927ADC">
              <w:rPr>
                <w:rFonts w:ascii="Times New Roman" w:hAnsi="Times New Roman"/>
                <w:sz w:val="24"/>
                <w:szCs w:val="24"/>
              </w:rPr>
              <w:t>16. Увеличение количества и качества профилактических мероприятий антинаркотической, антиалкогольной направленности, в том числе численность аудитории данных мероприятий.</w:t>
            </w:r>
          </w:p>
        </w:tc>
      </w:tr>
    </w:tbl>
    <w:p w:rsidR="004731C8" w:rsidRPr="00927ADC" w:rsidRDefault="004731C8" w:rsidP="00D84D9D">
      <w:pPr>
        <w:jc w:val="center"/>
        <w:rPr>
          <w:rFonts w:ascii="Times New Roman" w:hAnsi="Times New Roman"/>
          <w:sz w:val="24"/>
          <w:szCs w:val="24"/>
        </w:rPr>
      </w:pPr>
    </w:p>
    <w:p w:rsidR="004731C8" w:rsidRPr="00927ADC" w:rsidRDefault="004731C8" w:rsidP="00D84D9D">
      <w:pPr>
        <w:widowControl w:val="0"/>
        <w:autoSpaceDE w:val="0"/>
        <w:autoSpaceDN w:val="0"/>
        <w:adjustRightInd w:val="0"/>
        <w:spacing w:after="0" w:line="360" w:lineRule="auto"/>
        <w:outlineLvl w:val="1"/>
        <w:rPr>
          <w:rFonts w:ascii="Times New Roman" w:hAnsi="Times New Roman"/>
          <w:b/>
          <w:sz w:val="24"/>
          <w:szCs w:val="24"/>
        </w:rPr>
      </w:pP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1. Общая характеристика сферы реализации муниципальной</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программы, в том числе формулировки основных проблем</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в указанной сфере и прогноз ее развития.</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Важнейшей предпосылкой и одновременно фактором формирования политической системы демократического государства является наличие гражданского общества. Гражданское общество характеризуется совокупностью разнообразных форм социальной активности населения, не обусловленных деятельностью государственных органов и воплощающихся в реальный уровень самоорганизации социума.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1.1. Институты гражданского общества образуют его основу, определяют содержание его деятельности в различных сферах жизни. Институты гражданского общества призваны содействовать росту активности граждан, их национального самосознания, политической, социальной культуры. Развитая система институтов гражданского общества обеспечивает баланс интересов в обществе.</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Некоммерческими организациями района во взаимодействии с органами исполнительной власти Кильмезского района ведется активная работа по защите законных прав и продвижению инициатив различных категорий граждан.</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К социально ориентированным некоммерческим организациям относятся организации, созданные в формах, предусмотренных Федеральным </w:t>
      </w:r>
      <w:hyperlink r:id="rId4" w:history="1">
        <w:r w:rsidRPr="00927ADC">
          <w:rPr>
            <w:rStyle w:val="Hyperlink"/>
            <w:rFonts w:ascii="Times New Roman" w:hAnsi="Times New Roman"/>
            <w:sz w:val="24"/>
            <w:szCs w:val="24"/>
          </w:rPr>
          <w:t>законом</w:t>
        </w:r>
      </w:hyperlink>
      <w:r w:rsidRPr="00927ADC">
        <w:rPr>
          <w:rFonts w:ascii="Times New Roman" w:hAnsi="Times New Roman"/>
          <w:sz w:val="24"/>
          <w:szCs w:val="24"/>
        </w:rPr>
        <w:t xml:space="preserve"> от 12.01.1996 N 7-ФЗ «О некоммерческих организациях».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Из действующих на территории Кильмезского района некоммерческих организаций, на которые распространяются положения вышеуказанного </w:t>
      </w:r>
      <w:hyperlink r:id="rId5" w:history="1">
        <w:r w:rsidRPr="00927ADC">
          <w:rPr>
            <w:rStyle w:val="Hyperlink"/>
            <w:rFonts w:ascii="Times New Roman" w:hAnsi="Times New Roman"/>
            <w:sz w:val="24"/>
            <w:szCs w:val="24"/>
          </w:rPr>
          <w:t>закона</w:t>
        </w:r>
      </w:hyperlink>
      <w:r w:rsidRPr="00927ADC">
        <w:rPr>
          <w:rFonts w:ascii="Times New Roman" w:hAnsi="Times New Roman"/>
          <w:sz w:val="24"/>
          <w:szCs w:val="24"/>
        </w:rPr>
        <w:t>, сегодня практические все можно признать социально ориентированными и требующими поддержки.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Формы оказания поддержки социально ориентированным некоммерческим организациям предусмотрены Федеральным </w:t>
      </w:r>
      <w:hyperlink r:id="rId6" w:history="1">
        <w:r w:rsidRPr="00927ADC">
          <w:rPr>
            <w:rStyle w:val="Hyperlink"/>
            <w:rFonts w:ascii="Times New Roman" w:hAnsi="Times New Roman"/>
            <w:sz w:val="24"/>
            <w:szCs w:val="24"/>
          </w:rPr>
          <w:t>законом</w:t>
        </w:r>
      </w:hyperlink>
      <w:r w:rsidRPr="00927ADC">
        <w:rPr>
          <w:rFonts w:ascii="Times New Roman" w:hAnsi="Times New Roman"/>
          <w:sz w:val="24"/>
          <w:szCs w:val="24"/>
        </w:rPr>
        <w:t xml:space="preserve"> от 12.01.1996 N 7-ФЗ «О некоммерческих организациях».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1.2. Помимо социально ориентированных некоммерческих организаций в социальной поддержке и развитии нуждается все население района. Не случайно выбрано слово «социальная поддержка» - значит общественная, относящаяся к жизни людей и их отношениям в обществе. То есть такая поддержка, которая действительно необходима как для самого населения, так и для стабильного, гармонично-развитого гражданского общества. </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1.2.1. Одна из категорий населения, которая нуждается в поддержке -  молодые семьи. Они, как правило,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В виду этого, необходимо осуществлять поддержку указанной категории путем предоставления субсидий (с учетом собственного, «семейного» софинансирования) на приобретение или строительство жилых помещений.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1.2.2. К категории населения, особо нуждающейся в социальной поддержке, относятся и наименее защищенные слои населения, а именно: граждане старшего поколения, инвалиды и семьи, имеющие инвалидов, граждане, попавшие в сложные жизненные ситуации, матери, дети. Муниципальная программа предусматривает программные мероприятия, которые нацелены и на такие категории граждан. Например, проведение фестивалей инвалидного спорта; обеспечение жилыми помещениями детей-сирот, детей, оставшихся без попечения родителей, а также детей, находящимся под Опекой (попечительством); </w:t>
      </w:r>
      <w:r w:rsidRPr="00927ADC">
        <w:rPr>
          <w:rFonts w:ascii="Times New Roman" w:hAnsi="Times New Roman"/>
          <w:color w:val="000000"/>
          <w:sz w:val="24"/>
          <w:szCs w:val="24"/>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927ADC">
        <w:rPr>
          <w:rFonts w:ascii="Times New Roman" w:hAnsi="Times New Roman"/>
          <w:sz w:val="24"/>
          <w:szCs w:val="24"/>
        </w:rPr>
        <w:t xml:space="preserve">. </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1.2.3. В Кильмезском районе очень активно и плодотворно развивается физкультура и спорт. Регулярно проводятся районные соревнования и Первенства  по различным видам спорта. Сборные района постоянно выступают на зональных и областных соревнованиях, причем с хорошим результатом.  В Кильмези построена и универсальная площадка, которая круглогодично пользуется спросом у населения. Действует Культурно-Спортивный Комплекс, на базе которого распложена Детско-Юношеская Спортивная школа.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В виду этого, необходимо осуществление поддержки населения района в целом, среди всех категорий, в плане улучшения условий для проведения спортивно-массовых и физкультурно-спортивных мероприятий, создание такой среды, благодаря которой население района будет массово вовлечено в физкультурно-оздоровительный, спортивный процесс, что благоприятно скажется на здоровом образе жизни.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1.2.4. Существует и такая категория населения, которая также нуждается в поддержке, а именно в повышении социальной активности – молодое население. За последнее время появилась тенденция к тому, что практически все поглощены интернетом,  спутниковым телевидением, всевозможными достижениями электронной техники (т.н. «гаджеты»). Все это негативно сказывается на социальной активности молодежи.  Необходим комплекс программных мероприятий, направленный на вовлечение молодежи в социальную практику, на повышение социальной, гражданской активности, в том числе и на патриотическое воспитание. </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1.2.5. В обществе существует такая проблема, такое явление, которое называется преступностью, пьянством, наркоманией. Зачастую эти явления взаимосвязаны и вытекают одно из другого. Естественно, для борьбы с этими проблемами в государстве существуют специальные структуры, такие, Министерство внутренних дел, здравоохранение и т.д.. Для того,  чтобы не допустить, предотвратить данные явления в обществе, необходимо их профилактировать, иметь комплекс профилактических мероприятий, направленных на предотвращение, предупреждение как детской, так и взрослой  преступности, пьянства, наркомании. Необходимо уделять внимание социальной поддержке населения и в данном направлении. </w:t>
      </w:r>
    </w:p>
    <w:p w:rsidR="004731C8" w:rsidRPr="00927ADC" w:rsidRDefault="004731C8" w:rsidP="00D84D9D">
      <w:pPr>
        <w:spacing w:after="0" w:line="240" w:lineRule="auto"/>
        <w:ind w:firstLine="709"/>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2. Приоритеты государственной политики</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в соответствующей сфере социально-экономического развития,</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цели, задачи, целевые показатели эффективности реализации</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Муниципальной программы, описание ожидаемых результатов</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Муниципальной программы, сроков и этапов реализации</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Муниципальной программы</w:t>
      </w: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Муниципальная программа предусматривает реализацию цели и задач, поставленных в паспорте данной Муниципальной программы.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2.1. Приоритетами муниципальной Программы являются: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2.1.1. Оказание поддержки, предусмотренной ст. 31.1.  Федерального закона от 12.01.1996 № 7-ФЗ   «О некоммерческих организациях», социально ориентированным некоммерческим организация Кильмезского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2.1.2. Оказание социальной поддержки наименее защищенным слоям населения Кильмезского района: пенсионерам, инвалидам, матерям. </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2.1.3. Содействие развитию физической культуры и спорта в Кильмезском районе.</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2.1.4. Повышение социальной активности молодого населения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2.1.5. Воспитание у населения района гражданско-патриотических чувств и качеств.</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2.1.6. Осуществление поддержки молодых семей путем предоставления субсидий (совместно с областным и федеральным бюджетами) на приобретение или строительство жилых помещений.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2.2. Цель Муниципальной программы: </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поддержка социально ориентированных некоммерческих организаций и населения Кильмезского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2.3. Задачи Муниципальной программы: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2.3.1. Обеспечение предоставления мер социальной поддержки, доплат к пенсиям и дополнительного пенсионного обеспечения отдельным категориям граждан.</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2.3.2. </w:t>
      </w:r>
      <w:r w:rsidRPr="00927ADC">
        <w:rPr>
          <w:rFonts w:ascii="Times New Roman" w:hAnsi="Times New Roman"/>
          <w:color w:val="000000"/>
          <w:sz w:val="24"/>
          <w:szCs w:val="24"/>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2.3.3. Усиление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2.3.4. Увеличение численности жителей района, занимающихся физической культурой и спортом; развитие  и создание условий  для эффективного использования спортивной инфраструктуры.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2.3.5. 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2.3.6. Создание условий для развития в молодежной среде социальной активности, гражданско-патриотическое воспитание населения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2.3.7. Поддержка социально ориентированных автотранспортных предприятий.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 Целевые показатели эффективности реализации Муниципальной программы: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2.4.1. 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2.4.2. 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софинансирование мероприятий программ (проектов).</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2.4.3. Предоставление поддержки транспортного обслуживания граждан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2.4.4. Осуществление ежемесячной денежной выплаты к пенсиям муниципальных служащих.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2.4.5. Осуществление единовременных выплат лицам, удостоенных звания «Почетный гражданин Кильмезского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2.4.6. Количество объектов социальной инфраструктуры, оборудованных пандусами.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2.4.7. Количество молодых семей, улучшивших жилищные условия за счет средств федерального, областного и муниципального бюджета.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2.4.8. Динамика снижения преступлений и правонарушений среди несовершеннолетних.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2.4.9. Количество преступлений, совершенных совершеннолетним населением района в общественных местах.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2.4.10. Количество несовершеннолетних, состоящих на учете в Комиссии по делам несовершеннолетних.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2.4.11. Количество выходов ДНД по охране общественного порядка.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2.4.12. Число мест с массовым пребыванием граждан, оборудованных техническими средствами контроля за ситуацией.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2.4.13. Повышение социальной активности молодого населения, количество проведенных досуговых и иных мероприятий для молодежи.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2.4.14. Количество общественных объединений, некоммерческих организаций, отрядов и клубов по интересам из числа молодежи.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2.4.15. Количество мероприятий, проведенных в рамках гражданско-патриотического воспитания молодого населения.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2.4.16.Количество профилактических мероприятий антинаркотической, антиалкогольной направленности, в т.ч. численность аудитории данных мероприятий.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Сведения о целевых показателях  эффективности реализации Муниципальной программы приведены в приложении №1.</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 Ожидаемые конечные результаты реализации Муниципальной программы: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2.5.1. Увеличение количества граждан, получивших меры социальной поддержки.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2.5.3. Наличие транспортного обслуживания граждан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2.5.4. Осуществление ежемесячной денежной выплаты к пенсиям муниципальных служащих.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2.5.5. Осуществление единовременных выплат лицам, удостоенным звания «Почетный гражданин Кильмезского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2.5.6. Увеличение количества объектов социальной инфраструктуры, оборудованных пандусами.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2.5.7. Сохранение и увеличение количества молодых семей, улучшивших жилищные условия за счет средств областного, федерального и муниципального бюджетов.</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2.5.8. Снижение преступности среди несовершеннолетних.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2.5.9. Снижение количества преступлений и правонарушений, совершенных совершеннолетним населением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2.5.10. Снижение количества несовершеннолетних, состоящих на учете в Комиссии по делам несовершеннолетних.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2.5.11. Регулярные выходы ДНД по охране общественного порядка.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2.5.12. Оборудование мест массового пребывания граждан техническими средствами контроля за ситуацией.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2.5.13. Количество проведенных досуговых мероприятий для молодежи, количество молодых людей, получивших услуги в рамках этих мероприятий.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2.5.14. Появление и увеличение количества общественных объединений, некоммерческих организаций, отрядов и клубов по интересам из числа молодежи.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2.5.15. 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2.5.16. Увеличение количества и качества профилактических мероприятий антинаркотической, антиалкогольной направленности, в том числе численность аудитории данных мероприятий.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2.3. Сроки и этапы реализации Муниципальной программы: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Срок реализации Муниципальной программы – 2019-2025 годы. Как таковых этапов реализации Муниципальной программы не выделяется. </w:t>
      </w:r>
    </w:p>
    <w:p w:rsidR="004731C8" w:rsidRPr="00927ADC" w:rsidRDefault="004731C8" w:rsidP="00D84D9D">
      <w:pPr>
        <w:spacing w:after="0" w:line="240" w:lineRule="auto"/>
        <w:ind w:firstLine="709"/>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3. Обобщенная характеристика мероприятий</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Муниципальной программы</w:t>
      </w: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Решение поставленных задач и достижение обозначенной цели осуществляется путем скоординированного выполнения комплекса взаимоувязанных по срокам, ресурсам, исполнителям и результатам мероприятий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Выполнение задач Муниципальной программы включает в себя проведение отдельных программных мероприятий: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3.1. «Создание условий для предоставления транспортных услуг населению внутримуниципальных маршрутов, не имеющих альтернативного вида транспорта».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3.2. «Выплаты к пенсиям муниципальных служащих».</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3.3. «Единовременная социальная выплата лицам, удостоенным звания «Почетный Гражданин Кильмезского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3.4. «Проведение мероприятий, посвященных Дню матери, дню пожилых людей, международному Дню инвалидов».</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3.5. «</w:t>
      </w:r>
      <w:r w:rsidRPr="00927ADC">
        <w:rPr>
          <w:rFonts w:ascii="Times New Roman" w:hAnsi="Times New Roman"/>
          <w:color w:val="000000"/>
          <w:sz w:val="24"/>
          <w:szCs w:val="24"/>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927ADC">
        <w:rPr>
          <w:rFonts w:ascii="Times New Roman" w:hAnsi="Times New Roman"/>
          <w:sz w:val="24"/>
          <w:szCs w:val="24"/>
        </w:rPr>
        <w:t>».</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3.6. «Повышение социальной активности молодежи района, организация досуга молодого населения»: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3.7. «Гражданско-патриотическое воспитание населения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3.8. «Профилактика алкоголизма, наркомании, токсикомании и табакокурения в Кильмезском районе»</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3.9. «Выдача молодым семьям в установленном порядке свидетельств на приобретение жилья».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3.10. «Профилактика правонарушений среди населения Кильмезского района».</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3.11. «Развитие физкультуры и спорта в Кильмезском районе»</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Подробный перечень программных мероприятий приведен в приложении №2.</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4. Основные меры правового регулирования</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в сфере реализации Муниципальной программы</w:t>
      </w: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В целях реализации Муниципальной программы исполнителями планируется разработка и внесение в установленном порядке  в администрацию Кильмезского района проектов нормативных правовых актов Администрации Кильмезского района, разработка и принятие локальных правовых актов исполнителей.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Основные меры правового регулирования, направленные на достижение цели и конечных результатов Муниципальной программы представлены в приложении №3. </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5. Ресурсное обеспечение Муниципальной программы</w:t>
      </w: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Общий объем финансирования Муниципальной программы с 2019 года по 2025 год составит 46 231,09</w:t>
      </w:r>
      <w:r w:rsidRPr="00927ADC">
        <w:rPr>
          <w:rFonts w:ascii="Times New Roman" w:hAnsi="Times New Roman"/>
          <w:b/>
          <w:sz w:val="24"/>
          <w:szCs w:val="24"/>
        </w:rPr>
        <w:t xml:space="preserve"> </w:t>
      </w:r>
      <w:r w:rsidRPr="00927ADC">
        <w:rPr>
          <w:rFonts w:ascii="Times New Roman" w:hAnsi="Times New Roman"/>
          <w:sz w:val="24"/>
          <w:szCs w:val="24"/>
        </w:rPr>
        <w:t xml:space="preserve">тыс. рублей, в том числе из федерального бюджета  - 5 856,31 тыс. рублей, из областного бюджета – 11 587,80 тыс. рублей, из местного бюджета – 15 317,68 тыс. рублей, из внебюджетных источников -  13 469,30 тыс. рублей. </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Объем финансирования мероприятий Муниципальной программы может изменяться в зависимости от возможностей федерального, областного бюджетов и результатов оценки эффективности реализации Муниципальной программы.  Объем ежегодных расходов, связанных  финансовым обеспечением Муниципальной программы: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за счет средств областного бюджета, устанавливается законом Кировской области об областном бюджете на очередной финансовый год и плановый период; </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за счет средств местного бюджета, устанавливается Решением районной Думы о районном бюджете на очередной финансовый год и плановый период.</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Расходы на реализацию Муниципальной программы за счет средств местного бюджета по годам реализации представлены в приложении № 4. </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приложении № 5. </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 xml:space="preserve">6. Анализ рисков реализации Муниципальной программы </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и описание мер управления рисками</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К основным рискам реализации Муниципальной программы следует относить финансовые. Отсутствие средств в местном бюджете  может привести к финансированию Муниципальной программы не в полном объеме. В этом случае будет осуществлена корректировка Муниципальной программы в части корректировки либо исключения тех или иных мероприятий.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В случае изменения федерального и (или) областного законодательства будет осуществлена корректировка мероприятий либо объемов финансирования Муниципальной программы в зависимости от предмета изменения федерального и (или) областного законодательства. </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 xml:space="preserve">В случае если мероприятий Муниципальной программы окажутся невостребованными у граждан, будет осуществлена корректировка мероприятий Муниципальной программы. </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7. Методика оценки эффективности реализации</w:t>
      </w:r>
    </w:p>
    <w:p w:rsidR="004731C8" w:rsidRPr="00927ADC" w:rsidRDefault="004731C8" w:rsidP="00D84D9D">
      <w:pPr>
        <w:spacing w:after="0" w:line="240" w:lineRule="auto"/>
        <w:jc w:val="center"/>
        <w:rPr>
          <w:rFonts w:ascii="Times New Roman" w:hAnsi="Times New Roman"/>
          <w:b/>
          <w:sz w:val="24"/>
          <w:szCs w:val="24"/>
        </w:rPr>
      </w:pPr>
      <w:r w:rsidRPr="00927ADC">
        <w:rPr>
          <w:rFonts w:ascii="Times New Roman" w:hAnsi="Times New Roman"/>
          <w:b/>
          <w:sz w:val="24"/>
          <w:szCs w:val="24"/>
        </w:rPr>
        <w:t>Муниципальной программы</w:t>
      </w:r>
    </w:p>
    <w:p w:rsidR="004731C8" w:rsidRPr="00927ADC" w:rsidRDefault="004731C8" w:rsidP="00D84D9D">
      <w:pPr>
        <w:spacing w:after="0" w:line="240" w:lineRule="auto"/>
        <w:jc w:val="center"/>
        <w:rPr>
          <w:rFonts w:ascii="Times New Roman" w:hAnsi="Times New Roman"/>
          <w:b/>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формуле:</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sz w:val="24"/>
          <w:szCs w:val="24"/>
        </w:rPr>
      </w:pPr>
      <w:r w:rsidRPr="00927ADC">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5pt;height:42pt;visibility:visible">
            <v:imagedata r:id="rId7" o:title=""/>
          </v:shape>
        </w:pic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Пэф - степень достижения показателей эффективности реализации Муниципальной программы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Пi - степень достижения i-го показателя эффективности реализации Муниципальной программы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n - количество показателей эффективности реализации Муниципальной программы.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Степень достижения i-го показателя эффективности реализации Муниципальной программы рассчитывается по следующей формуле:</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sz w:val="24"/>
          <w:szCs w:val="24"/>
        </w:rPr>
      </w:pPr>
      <w:r w:rsidRPr="00927ADC">
        <w:rPr>
          <w:rFonts w:ascii="Times New Roman" w:hAnsi="Times New Roman"/>
          <w:sz w:val="24"/>
          <w:szCs w:val="24"/>
        </w:rPr>
        <w:t>Пi = Пфi / Пплi, где:</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Пi - степень достижения i-го показателя эффективности реализации Муниципальной программы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Пфi - фактическое значение i-го показателя эффективности реализации Муниципальной программы (в соответствующих единицах измерения);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Пплi - плановое значение i-го показателя эффективности реализации Муниципальной программы (в соответствующих единицах измерения).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В случае если значения показателей эффективности являются относительными (выражаются в процентах), при расчете эти показатели отражаются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sz w:val="24"/>
          <w:szCs w:val="24"/>
        </w:rPr>
      </w:pPr>
      <w:r w:rsidRPr="00927ADC">
        <w:rPr>
          <w:rFonts w:ascii="Times New Roman" w:hAnsi="Times New Roman"/>
          <w:sz w:val="24"/>
          <w:szCs w:val="24"/>
        </w:rPr>
        <w:t>Уф = Фф / Фпл, где:</w:t>
      </w:r>
    </w:p>
    <w:p w:rsidR="004731C8" w:rsidRPr="00927ADC" w:rsidRDefault="004731C8" w:rsidP="00D84D9D">
      <w:pPr>
        <w:spacing w:after="0" w:line="240" w:lineRule="auto"/>
        <w:jc w:val="center"/>
        <w:rPr>
          <w:rFonts w:ascii="Times New Roman" w:hAnsi="Times New Roman"/>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Уф - уровень финансирования Муниципальной программы в целом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Фф - фактический объем финансовых ресурсов за счет всех источников финансирования, направленных в отчетном периоде на реализацию мероприятий Муниципальной программы (тыс. рублей);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Фпл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Оценка уровня выполнения мероприятий Муниципальной программы осуществляется по формуле:</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sz w:val="24"/>
          <w:szCs w:val="24"/>
        </w:rPr>
      </w:pPr>
      <w:r w:rsidRPr="00927ADC">
        <w:rPr>
          <w:rFonts w:ascii="Times New Roman" w:hAnsi="Times New Roman"/>
          <w:sz w:val="24"/>
          <w:szCs w:val="24"/>
        </w:rPr>
        <w:t>Ум = Кмф / Кмп, где:</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Ум - уровень выполнения мероприятий Муниципальной программы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Кмф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Кмп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Оценка эффективности реализации Муниципальной программы производится по формуле:</w: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jc w:val="center"/>
        <w:rPr>
          <w:rFonts w:ascii="Times New Roman" w:hAnsi="Times New Roman"/>
          <w:sz w:val="24"/>
          <w:szCs w:val="24"/>
        </w:rPr>
      </w:pPr>
      <w:r w:rsidRPr="00927ADC">
        <w:rPr>
          <w:rFonts w:ascii="Times New Roman" w:hAnsi="Times New Roman"/>
          <w:noProof/>
          <w:sz w:val="24"/>
          <w:szCs w:val="24"/>
          <w:lang w:eastAsia="ru-RU"/>
        </w:rPr>
        <w:pict>
          <v:shape id="Рисунок 2" o:spid="_x0000_i1026" type="#_x0000_t75" style="width:153pt;height:33.75pt;visibility:visible">
            <v:imagedata r:id="rId8" o:title=""/>
          </v:shape>
        </w:pict>
      </w:r>
    </w:p>
    <w:p w:rsidR="004731C8" w:rsidRPr="00927ADC" w:rsidRDefault="004731C8" w:rsidP="00D84D9D">
      <w:pPr>
        <w:spacing w:after="0" w:line="240" w:lineRule="auto"/>
        <w:jc w:val="both"/>
        <w:rPr>
          <w:rFonts w:ascii="Times New Roman" w:hAnsi="Times New Roman"/>
          <w:sz w:val="24"/>
          <w:szCs w:val="24"/>
        </w:rPr>
      </w:pP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Эпр - оценка эффективности реализации Муниципальной программы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Пэф - степень достижения показателей эффективности реализации Муниципальной программы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Уф - уровень финансирования Муниципальной программы в целом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Ум - уровень выполнения мероприятий Муниципальной программы (в долях единицы).</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В целях оценки эффективности реализации Муниципальной программы устанавливаются следующие критерии:</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если значение показателя Эпр от 0,8 до 1,00 и выше, то эффективность реализации Муниципальной программы оценивается как высокая;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если значение показателя Эпр от 0,7 до 0,8, то эффективность реализации Муниципальной программы оценивается как средняя;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если значение показателя Эпр ниже 0,7, то эффективность реализации Муниципальной программы оценивается как низкая.</w:t>
      </w:r>
    </w:p>
    <w:p w:rsidR="004731C8" w:rsidRPr="00927ADC" w:rsidRDefault="004731C8" w:rsidP="00D84D9D">
      <w:pPr>
        <w:spacing w:after="0" w:line="240" w:lineRule="auto"/>
        <w:ind w:firstLine="709"/>
        <w:jc w:val="both"/>
        <w:rPr>
          <w:rFonts w:ascii="Times New Roman" w:hAnsi="Times New Roman"/>
          <w:sz w:val="24"/>
          <w:szCs w:val="24"/>
        </w:rPr>
      </w:pPr>
      <w:r w:rsidRPr="00927ADC">
        <w:rPr>
          <w:rFonts w:ascii="Times New Roman" w:hAnsi="Times New Roman"/>
          <w:sz w:val="24"/>
          <w:szCs w:val="24"/>
        </w:rPr>
        <w:t>Ответственным исполнителем совместно с соисполнителями ежегодно осуществляется оценка эффективности реализации Муниципальной программы, и в срок до 1 марта года, следующего за отчетным, годовой отчет о ходе реализации и оценке эффективности реализации Муниципальной программы представляется в Администрацию Кильмезского района Кировской области, отдел экономического развития администрации Кильмезского района, финансовое управление администрации Кильмезского района.</w:t>
      </w:r>
    </w:p>
    <w:p w:rsidR="004731C8" w:rsidRPr="00605B2B" w:rsidRDefault="004731C8" w:rsidP="00D84D9D">
      <w:pPr>
        <w:tabs>
          <w:tab w:val="left" w:pos="10050"/>
        </w:tabs>
        <w:spacing w:after="0" w:line="240" w:lineRule="auto"/>
        <w:ind w:firstLine="709"/>
        <w:jc w:val="both"/>
        <w:rPr>
          <w:rFonts w:ascii="Times New Roman" w:hAnsi="Times New Roman"/>
          <w:sz w:val="28"/>
          <w:szCs w:val="28"/>
        </w:rPr>
      </w:pPr>
    </w:p>
    <w:p w:rsidR="004731C8" w:rsidRDefault="004731C8"/>
    <w:sectPr w:rsidR="004731C8" w:rsidSect="00E60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D9D"/>
    <w:rsid w:val="000272D0"/>
    <w:rsid w:val="000568EF"/>
    <w:rsid w:val="000E391A"/>
    <w:rsid w:val="000F396C"/>
    <w:rsid w:val="001C4B74"/>
    <w:rsid w:val="00247FC6"/>
    <w:rsid w:val="002C2898"/>
    <w:rsid w:val="00347148"/>
    <w:rsid w:val="003D1F5B"/>
    <w:rsid w:val="00401A64"/>
    <w:rsid w:val="004677DA"/>
    <w:rsid w:val="004731C8"/>
    <w:rsid w:val="004A6A66"/>
    <w:rsid w:val="004D486D"/>
    <w:rsid w:val="00605B2B"/>
    <w:rsid w:val="00611F4F"/>
    <w:rsid w:val="006F565C"/>
    <w:rsid w:val="007044AA"/>
    <w:rsid w:val="007678A3"/>
    <w:rsid w:val="007C077C"/>
    <w:rsid w:val="009133DB"/>
    <w:rsid w:val="00927ADC"/>
    <w:rsid w:val="00A76285"/>
    <w:rsid w:val="00AB2CD6"/>
    <w:rsid w:val="00B270E3"/>
    <w:rsid w:val="00BB77CA"/>
    <w:rsid w:val="00BE64C5"/>
    <w:rsid w:val="00C572AD"/>
    <w:rsid w:val="00C57FA8"/>
    <w:rsid w:val="00C76A6F"/>
    <w:rsid w:val="00C7764B"/>
    <w:rsid w:val="00CE0B60"/>
    <w:rsid w:val="00D8150B"/>
    <w:rsid w:val="00D84D9D"/>
    <w:rsid w:val="00DC2088"/>
    <w:rsid w:val="00E60D67"/>
    <w:rsid w:val="00E833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4D9D"/>
    <w:rPr>
      <w:rFonts w:cs="Times New Roman"/>
      <w:color w:val="0000FF"/>
      <w:u w:val="single"/>
    </w:rPr>
  </w:style>
  <w:style w:type="paragraph" w:styleId="BalloonText">
    <w:name w:val="Balloon Text"/>
    <w:basedOn w:val="Normal"/>
    <w:link w:val="BalloonTextChar"/>
    <w:uiPriority w:val="99"/>
    <w:semiHidden/>
    <w:rsid w:val="00D8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D9D"/>
    <w:rPr>
      <w:rFonts w:ascii="Tahoma" w:eastAsia="Times New Roman" w:hAnsi="Tahoma" w:cs="Tahoma"/>
      <w:sz w:val="16"/>
      <w:szCs w:val="16"/>
    </w:rPr>
  </w:style>
  <w:style w:type="paragraph" w:styleId="ListParagraph">
    <w:name w:val="List Paragraph"/>
    <w:basedOn w:val="Normal"/>
    <w:uiPriority w:val="99"/>
    <w:qFormat/>
    <w:rsid w:val="00056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7538A41706F037A0EFF235417ED7EAF78E44A5383EDD274270AF76A4J3jDL" TargetMode="External"/><Relationship Id="rId5" Type="http://schemas.openxmlformats.org/officeDocument/2006/relationships/hyperlink" Target="consultantplus://offline/ref=D67538A41706F037A0EFF235417ED7EAF78E44A5383EDD274270AF76A4J3jDL" TargetMode="External"/><Relationship Id="rId10" Type="http://schemas.openxmlformats.org/officeDocument/2006/relationships/theme" Target="theme/theme1.xml"/><Relationship Id="rId4" Type="http://schemas.openxmlformats.org/officeDocument/2006/relationships/hyperlink" Target="consultantplus://offline/ref=D67538A41706F037A0EFF235417ED7EAF78E44A5383EDD274270AF76A4J3jD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11</Pages>
  <Words>4040</Words>
  <Characters>23032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304</cp:lastModifiedBy>
  <cp:revision>2</cp:revision>
  <cp:lastPrinted>2020-11-10T13:09:00Z</cp:lastPrinted>
  <dcterms:created xsi:type="dcterms:W3CDTF">2020-11-09T05:39:00Z</dcterms:created>
  <dcterms:modified xsi:type="dcterms:W3CDTF">2020-11-10T13:09:00Z</dcterms:modified>
</cp:coreProperties>
</file>