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B1" w:rsidRDefault="00AD1FB1" w:rsidP="00AD1FB1">
      <w:pPr>
        <w:spacing w:after="0" w:line="240" w:lineRule="auto"/>
        <w:jc w:val="center"/>
        <w:rPr>
          <w:rFonts w:ascii="Times New Roman" w:hAnsi="Times New Roman"/>
          <w:b/>
          <w:sz w:val="28"/>
          <w:szCs w:val="28"/>
        </w:rPr>
      </w:pPr>
      <w:r>
        <w:rPr>
          <w:rFonts w:ascii="Times New Roman" w:hAnsi="Times New Roman"/>
          <w:b/>
          <w:sz w:val="28"/>
          <w:szCs w:val="28"/>
        </w:rPr>
        <w:t>Ежегодный отчет г</w:t>
      </w:r>
      <w:r w:rsidRPr="00241601">
        <w:rPr>
          <w:rFonts w:ascii="Times New Roman" w:hAnsi="Times New Roman"/>
          <w:b/>
          <w:sz w:val="28"/>
          <w:szCs w:val="28"/>
        </w:rPr>
        <w:t xml:space="preserve">лавы муниципального </w:t>
      </w:r>
      <w:proofErr w:type="gramStart"/>
      <w:r w:rsidRPr="00241601">
        <w:rPr>
          <w:rFonts w:ascii="Times New Roman" w:hAnsi="Times New Roman"/>
          <w:b/>
          <w:sz w:val="28"/>
          <w:szCs w:val="28"/>
        </w:rPr>
        <w:t xml:space="preserve">образования </w:t>
      </w:r>
      <w:r>
        <w:rPr>
          <w:rFonts w:ascii="Times New Roman" w:hAnsi="Times New Roman"/>
          <w:b/>
          <w:sz w:val="28"/>
          <w:szCs w:val="28"/>
        </w:rPr>
        <w:t xml:space="preserve"> </w:t>
      </w:r>
      <w:proofErr w:type="spellStart"/>
      <w:r>
        <w:rPr>
          <w:rFonts w:ascii="Times New Roman" w:hAnsi="Times New Roman"/>
          <w:b/>
          <w:sz w:val="28"/>
          <w:szCs w:val="28"/>
        </w:rPr>
        <w:t>Кильмезский</w:t>
      </w:r>
      <w:proofErr w:type="spellEnd"/>
      <w:proofErr w:type="gramEnd"/>
      <w:r>
        <w:rPr>
          <w:rFonts w:ascii="Times New Roman" w:hAnsi="Times New Roman"/>
          <w:b/>
          <w:sz w:val="28"/>
          <w:szCs w:val="28"/>
        </w:rPr>
        <w:t xml:space="preserve">  муниципальный район </w:t>
      </w:r>
      <w:r w:rsidRPr="00241601">
        <w:rPr>
          <w:rFonts w:ascii="Times New Roman" w:hAnsi="Times New Roman"/>
          <w:b/>
          <w:sz w:val="28"/>
          <w:szCs w:val="28"/>
        </w:rPr>
        <w:t>Кировской  области о результатах св</w:t>
      </w:r>
      <w:r>
        <w:rPr>
          <w:rFonts w:ascii="Times New Roman" w:hAnsi="Times New Roman"/>
          <w:b/>
          <w:sz w:val="28"/>
          <w:szCs w:val="28"/>
        </w:rPr>
        <w:t xml:space="preserve">оей деятельности и </w:t>
      </w:r>
      <w:r w:rsidRPr="00241601">
        <w:rPr>
          <w:rFonts w:ascii="Times New Roman" w:hAnsi="Times New Roman"/>
          <w:b/>
          <w:sz w:val="28"/>
          <w:szCs w:val="28"/>
        </w:rPr>
        <w:t xml:space="preserve"> деятельности а</w:t>
      </w:r>
      <w:r>
        <w:rPr>
          <w:rFonts w:ascii="Times New Roman" w:hAnsi="Times New Roman"/>
          <w:b/>
          <w:sz w:val="28"/>
          <w:szCs w:val="28"/>
        </w:rPr>
        <w:t xml:space="preserve">дминистрации </w:t>
      </w:r>
      <w:proofErr w:type="spellStart"/>
      <w:r>
        <w:rPr>
          <w:rFonts w:ascii="Times New Roman" w:hAnsi="Times New Roman"/>
          <w:b/>
          <w:sz w:val="28"/>
          <w:szCs w:val="28"/>
        </w:rPr>
        <w:t>Кильмезского</w:t>
      </w:r>
      <w:proofErr w:type="spellEnd"/>
      <w:r>
        <w:rPr>
          <w:rFonts w:ascii="Times New Roman" w:hAnsi="Times New Roman"/>
          <w:b/>
          <w:sz w:val="28"/>
          <w:szCs w:val="28"/>
        </w:rPr>
        <w:t xml:space="preserve"> района </w:t>
      </w:r>
    </w:p>
    <w:p w:rsidR="00AD1FB1" w:rsidRPr="00241601" w:rsidRDefault="00AD1FB1" w:rsidP="00AD1FB1">
      <w:pPr>
        <w:spacing w:after="0" w:line="240" w:lineRule="auto"/>
        <w:jc w:val="center"/>
        <w:rPr>
          <w:rFonts w:ascii="Times New Roman" w:hAnsi="Times New Roman"/>
          <w:b/>
          <w:sz w:val="28"/>
          <w:szCs w:val="28"/>
        </w:rPr>
      </w:pPr>
      <w:r>
        <w:rPr>
          <w:rFonts w:ascii="Times New Roman" w:hAnsi="Times New Roman"/>
          <w:b/>
          <w:sz w:val="28"/>
          <w:szCs w:val="28"/>
        </w:rPr>
        <w:t>за 2019 год</w:t>
      </w:r>
    </w:p>
    <w:p w:rsidR="00D53190" w:rsidRDefault="00D53190"/>
    <w:p w:rsidR="00AD1FB1" w:rsidRDefault="00AD1FB1" w:rsidP="00042CE3">
      <w:pPr>
        <w:jc w:val="center"/>
        <w:rPr>
          <w:rFonts w:ascii="Times New Roman" w:hAnsi="Times New Roman"/>
          <w:b/>
          <w:sz w:val="28"/>
          <w:szCs w:val="28"/>
          <w:lang w:eastAsia="ru-RU"/>
        </w:rPr>
      </w:pPr>
      <w:r w:rsidRPr="00F163B4">
        <w:rPr>
          <w:rFonts w:ascii="Times New Roman" w:hAnsi="Times New Roman"/>
          <w:b/>
          <w:sz w:val="28"/>
          <w:szCs w:val="28"/>
          <w:lang w:eastAsia="ru-RU"/>
        </w:rPr>
        <w:t xml:space="preserve">Раздел 1 : Общая </w:t>
      </w:r>
      <w:hyperlink w:anchor="Par3" w:history="1">
        <w:r w:rsidRPr="00F163B4">
          <w:rPr>
            <w:rFonts w:ascii="Times New Roman" w:hAnsi="Times New Roman"/>
            <w:b/>
            <w:sz w:val="28"/>
            <w:szCs w:val="28"/>
            <w:lang w:eastAsia="ru-RU"/>
          </w:rPr>
          <w:t>характеристик</w:t>
        </w:r>
      </w:hyperlink>
      <w:r w:rsidRPr="00F163B4">
        <w:rPr>
          <w:rFonts w:ascii="Times New Roman" w:hAnsi="Times New Roman"/>
          <w:b/>
          <w:sz w:val="28"/>
          <w:szCs w:val="28"/>
          <w:lang w:eastAsia="ru-RU"/>
        </w:rPr>
        <w:t>а муниципального района</w:t>
      </w:r>
    </w:p>
    <w:p w:rsidR="001F6875" w:rsidRDefault="001F6875" w:rsidP="00D918E5">
      <w:pPr>
        <w:shd w:val="clear" w:color="auto" w:fill="FFFFFF"/>
        <w:spacing w:after="0" w:line="360" w:lineRule="auto"/>
        <w:ind w:firstLine="709"/>
        <w:jc w:val="both"/>
        <w:rPr>
          <w:rFonts w:ascii="Times New Roman" w:hAnsi="Times New Roman"/>
          <w:color w:val="000000"/>
          <w:sz w:val="28"/>
          <w:szCs w:val="28"/>
        </w:rPr>
      </w:pPr>
    </w:p>
    <w:p w:rsidR="00846B47" w:rsidRDefault="00B97306" w:rsidP="00D918E5">
      <w:pPr>
        <w:shd w:val="clear" w:color="auto" w:fill="FFFFFF"/>
        <w:spacing w:after="0" w:line="360" w:lineRule="auto"/>
        <w:ind w:firstLine="709"/>
        <w:jc w:val="both"/>
        <w:rPr>
          <w:rFonts w:ascii="Times New Roman" w:hAnsi="Times New Roman"/>
          <w:b/>
          <w:sz w:val="28"/>
          <w:szCs w:val="28"/>
          <w:lang w:eastAsia="ru-RU"/>
        </w:rPr>
      </w:pPr>
      <w:r>
        <w:rPr>
          <w:rFonts w:ascii="Times New Roman" w:hAnsi="Times New Roman"/>
          <w:color w:val="000000"/>
          <w:sz w:val="28"/>
          <w:szCs w:val="28"/>
        </w:rPr>
        <w:t xml:space="preserve">По предварительным данным </w:t>
      </w:r>
      <w:r w:rsidR="00DD1E59">
        <w:rPr>
          <w:rFonts w:ascii="Times New Roman" w:hAnsi="Times New Roman"/>
          <w:color w:val="000000"/>
          <w:sz w:val="28"/>
          <w:szCs w:val="28"/>
        </w:rPr>
        <w:t xml:space="preserve">численность </w:t>
      </w:r>
      <w:r>
        <w:rPr>
          <w:rFonts w:ascii="Times New Roman" w:hAnsi="Times New Roman"/>
          <w:color w:val="000000"/>
          <w:sz w:val="28"/>
          <w:szCs w:val="28"/>
        </w:rPr>
        <w:t xml:space="preserve">постоянного населения на конец </w:t>
      </w:r>
      <w:r w:rsidR="008B71CF">
        <w:rPr>
          <w:rFonts w:ascii="Times New Roman" w:hAnsi="Times New Roman"/>
          <w:color w:val="000000"/>
          <w:sz w:val="28"/>
          <w:szCs w:val="28"/>
        </w:rPr>
        <w:t xml:space="preserve">2019 </w:t>
      </w:r>
      <w:r>
        <w:rPr>
          <w:rFonts w:ascii="Times New Roman" w:hAnsi="Times New Roman"/>
          <w:color w:val="000000"/>
          <w:sz w:val="28"/>
          <w:szCs w:val="28"/>
        </w:rPr>
        <w:t>года</w:t>
      </w:r>
      <w:r w:rsidR="00DD1E59" w:rsidRPr="00434332">
        <w:rPr>
          <w:rFonts w:ascii="Times New Roman" w:hAnsi="Times New Roman"/>
          <w:color w:val="000000"/>
          <w:sz w:val="28"/>
          <w:szCs w:val="28"/>
        </w:rPr>
        <w:t xml:space="preserve"> составляет 10</w:t>
      </w:r>
      <w:r>
        <w:rPr>
          <w:rFonts w:ascii="Times New Roman" w:hAnsi="Times New Roman"/>
          <w:color w:val="000000"/>
          <w:sz w:val="28"/>
          <w:szCs w:val="28"/>
        </w:rPr>
        <w:t>594</w:t>
      </w:r>
      <w:r w:rsidR="00DD1E59" w:rsidRPr="00434332">
        <w:rPr>
          <w:rFonts w:ascii="Times New Roman" w:hAnsi="Times New Roman"/>
          <w:color w:val="000000"/>
          <w:sz w:val="28"/>
          <w:szCs w:val="28"/>
        </w:rPr>
        <w:t xml:space="preserve"> человек</w:t>
      </w:r>
      <w:r>
        <w:rPr>
          <w:rFonts w:ascii="Times New Roman" w:hAnsi="Times New Roman"/>
          <w:color w:val="000000"/>
          <w:sz w:val="28"/>
          <w:szCs w:val="28"/>
        </w:rPr>
        <w:t>а</w:t>
      </w:r>
      <w:r w:rsidR="00DD1E59" w:rsidRPr="00434332">
        <w:rPr>
          <w:rFonts w:ascii="Times New Roman" w:hAnsi="Times New Roman"/>
          <w:color w:val="000000"/>
          <w:sz w:val="28"/>
          <w:szCs w:val="28"/>
        </w:rPr>
        <w:t>.</w:t>
      </w:r>
      <w:r w:rsidR="00DD1E59">
        <w:rPr>
          <w:rFonts w:ascii="Times New Roman" w:hAnsi="Times New Roman"/>
          <w:color w:val="000000"/>
          <w:sz w:val="28"/>
          <w:szCs w:val="28"/>
        </w:rPr>
        <w:t xml:space="preserve"> </w:t>
      </w:r>
      <w:r w:rsidR="00DD1E59" w:rsidRPr="00434332">
        <w:rPr>
          <w:rFonts w:ascii="Times New Roman" w:hAnsi="Times New Roman"/>
          <w:color w:val="000000"/>
          <w:sz w:val="28"/>
          <w:szCs w:val="28"/>
        </w:rPr>
        <w:t xml:space="preserve">Большая часть населения проживает в административном центре района </w:t>
      </w:r>
      <w:proofErr w:type="spellStart"/>
      <w:r w:rsidR="00DD1E59" w:rsidRPr="00434332">
        <w:rPr>
          <w:rFonts w:ascii="Times New Roman" w:hAnsi="Times New Roman"/>
          <w:color w:val="000000"/>
          <w:sz w:val="28"/>
          <w:szCs w:val="28"/>
        </w:rPr>
        <w:t>пгт</w:t>
      </w:r>
      <w:proofErr w:type="spellEnd"/>
      <w:r w:rsidR="00DD1E59" w:rsidRPr="00434332">
        <w:rPr>
          <w:rFonts w:ascii="Times New Roman" w:hAnsi="Times New Roman"/>
          <w:color w:val="000000"/>
          <w:sz w:val="28"/>
          <w:szCs w:val="28"/>
        </w:rPr>
        <w:t xml:space="preserve"> </w:t>
      </w:r>
      <w:proofErr w:type="spellStart"/>
      <w:r w:rsidR="00DD1E59" w:rsidRPr="00434332">
        <w:rPr>
          <w:rFonts w:ascii="Times New Roman" w:hAnsi="Times New Roman"/>
          <w:color w:val="000000"/>
          <w:sz w:val="28"/>
          <w:szCs w:val="28"/>
        </w:rPr>
        <w:t>Кильмезь</w:t>
      </w:r>
      <w:proofErr w:type="spellEnd"/>
      <w:r w:rsidR="00DD1E59" w:rsidRPr="00434332">
        <w:rPr>
          <w:rFonts w:ascii="Times New Roman" w:hAnsi="Times New Roman"/>
          <w:color w:val="000000"/>
          <w:sz w:val="28"/>
          <w:szCs w:val="28"/>
        </w:rPr>
        <w:t xml:space="preserve"> 5571 человек</w:t>
      </w:r>
      <w:r>
        <w:rPr>
          <w:rFonts w:ascii="Times New Roman" w:hAnsi="Times New Roman"/>
          <w:color w:val="000000"/>
          <w:sz w:val="28"/>
          <w:szCs w:val="28"/>
        </w:rPr>
        <w:t>.</w:t>
      </w:r>
    </w:p>
    <w:p w:rsidR="00DD390D" w:rsidRPr="00DD390D" w:rsidRDefault="00DD390D" w:rsidP="00DD390D">
      <w:pPr>
        <w:widowControl w:val="0"/>
        <w:tabs>
          <w:tab w:val="left" w:pos="9923"/>
        </w:tabs>
        <w:snapToGrid w:val="0"/>
        <w:spacing w:after="0" w:line="360" w:lineRule="auto"/>
        <w:ind w:firstLine="709"/>
        <w:jc w:val="both"/>
        <w:rPr>
          <w:rFonts w:ascii="Times New Roman" w:hAnsi="Times New Roman"/>
          <w:color w:val="000000"/>
          <w:sz w:val="28"/>
          <w:szCs w:val="28"/>
          <w:lang w:eastAsia="ru-RU"/>
        </w:rPr>
      </w:pPr>
      <w:r w:rsidRPr="00DD390D">
        <w:rPr>
          <w:rFonts w:ascii="Times New Roman" w:hAnsi="Times New Roman"/>
          <w:color w:val="000000"/>
          <w:sz w:val="28"/>
          <w:szCs w:val="28"/>
          <w:lang w:eastAsia="ru-RU"/>
        </w:rPr>
        <w:t>В демографической обстановке района сохранились тенденции предыдущих лет: естественная и миграционная убыли и как следствие – сокращение численности населения. Величина естественной убыли за 201</w:t>
      </w:r>
      <w:r>
        <w:rPr>
          <w:rFonts w:ascii="Times New Roman" w:hAnsi="Times New Roman"/>
          <w:color w:val="000000"/>
          <w:sz w:val="28"/>
          <w:szCs w:val="28"/>
          <w:lang w:eastAsia="ru-RU"/>
        </w:rPr>
        <w:t>9</w:t>
      </w:r>
      <w:r w:rsidRPr="00DD390D">
        <w:rPr>
          <w:rFonts w:ascii="Times New Roman" w:hAnsi="Times New Roman"/>
          <w:color w:val="000000"/>
          <w:sz w:val="28"/>
          <w:szCs w:val="28"/>
          <w:lang w:eastAsia="ru-RU"/>
        </w:rPr>
        <w:t xml:space="preserve"> год по сравнению с 201</w:t>
      </w:r>
      <w:r>
        <w:rPr>
          <w:rFonts w:ascii="Times New Roman" w:hAnsi="Times New Roman"/>
          <w:color w:val="000000"/>
          <w:sz w:val="28"/>
          <w:szCs w:val="28"/>
          <w:lang w:eastAsia="ru-RU"/>
        </w:rPr>
        <w:t>8</w:t>
      </w:r>
      <w:r w:rsidRPr="00DD390D">
        <w:rPr>
          <w:rFonts w:ascii="Times New Roman" w:hAnsi="Times New Roman"/>
          <w:color w:val="000000"/>
          <w:sz w:val="28"/>
          <w:szCs w:val="28"/>
          <w:lang w:eastAsia="ru-RU"/>
        </w:rPr>
        <w:t xml:space="preserve"> годом </w:t>
      </w:r>
      <w:r>
        <w:rPr>
          <w:rFonts w:ascii="Times New Roman" w:hAnsi="Times New Roman"/>
          <w:color w:val="000000"/>
          <w:sz w:val="28"/>
          <w:szCs w:val="28"/>
          <w:lang w:eastAsia="ru-RU"/>
        </w:rPr>
        <w:t xml:space="preserve">снизилась </w:t>
      </w:r>
      <w:r w:rsidRPr="00DD390D">
        <w:rPr>
          <w:rFonts w:ascii="Times New Roman" w:hAnsi="Times New Roman"/>
          <w:color w:val="000000"/>
          <w:sz w:val="28"/>
          <w:szCs w:val="28"/>
          <w:lang w:eastAsia="ru-RU"/>
        </w:rPr>
        <w:t xml:space="preserve">на </w:t>
      </w:r>
      <w:r>
        <w:rPr>
          <w:rFonts w:ascii="Times New Roman" w:hAnsi="Times New Roman"/>
          <w:color w:val="000000"/>
          <w:sz w:val="28"/>
          <w:szCs w:val="28"/>
          <w:lang w:eastAsia="ru-RU"/>
        </w:rPr>
        <w:t>29</w:t>
      </w:r>
      <w:r w:rsidRPr="00DD390D">
        <w:rPr>
          <w:rFonts w:ascii="Times New Roman" w:hAnsi="Times New Roman"/>
          <w:color w:val="000000"/>
          <w:sz w:val="28"/>
          <w:szCs w:val="28"/>
          <w:lang w:eastAsia="ru-RU"/>
        </w:rPr>
        <w:t xml:space="preserve"> человек и составила </w:t>
      </w:r>
      <w:r>
        <w:rPr>
          <w:rFonts w:ascii="Times New Roman" w:hAnsi="Times New Roman"/>
          <w:color w:val="000000"/>
          <w:sz w:val="28"/>
          <w:szCs w:val="28"/>
          <w:lang w:eastAsia="ru-RU"/>
        </w:rPr>
        <w:t>82</w:t>
      </w:r>
      <w:r w:rsidRPr="00DD390D">
        <w:rPr>
          <w:rFonts w:ascii="Times New Roman" w:hAnsi="Times New Roman"/>
          <w:color w:val="000000"/>
          <w:sz w:val="28"/>
          <w:szCs w:val="28"/>
          <w:lang w:eastAsia="ru-RU"/>
        </w:rPr>
        <w:t xml:space="preserve"> человека. </w:t>
      </w:r>
    </w:p>
    <w:p w:rsidR="0027679A" w:rsidRPr="0027679A" w:rsidRDefault="0027679A" w:rsidP="00DA054B">
      <w:pPr>
        <w:spacing w:after="0" w:line="360" w:lineRule="auto"/>
        <w:ind w:firstLine="708"/>
        <w:jc w:val="both"/>
        <w:rPr>
          <w:rFonts w:ascii="Times New Roman" w:hAnsi="Times New Roman"/>
          <w:sz w:val="28"/>
          <w:szCs w:val="28"/>
        </w:rPr>
      </w:pPr>
      <w:r w:rsidRPr="0027679A">
        <w:rPr>
          <w:rFonts w:ascii="Times New Roman" w:hAnsi="Times New Roman"/>
          <w:sz w:val="28"/>
          <w:szCs w:val="28"/>
        </w:rPr>
        <w:t xml:space="preserve">На 01.01.2020 года в службу занятости населения за содействием в поиске подходящей работы обратилось 487 человек, из них впервые ищущих работу –16 человек, женщин – 230 человек, граждан </w:t>
      </w:r>
      <w:proofErr w:type="spellStart"/>
      <w:r w:rsidRPr="0027679A">
        <w:rPr>
          <w:rFonts w:ascii="Times New Roman" w:hAnsi="Times New Roman"/>
          <w:sz w:val="28"/>
          <w:szCs w:val="28"/>
        </w:rPr>
        <w:t>предпенсионного</w:t>
      </w:r>
      <w:proofErr w:type="spellEnd"/>
      <w:r w:rsidRPr="0027679A">
        <w:rPr>
          <w:rFonts w:ascii="Times New Roman" w:hAnsi="Times New Roman"/>
          <w:sz w:val="28"/>
          <w:szCs w:val="28"/>
        </w:rPr>
        <w:t xml:space="preserve"> возраста (за 5 лет до наступления пенсионного возраста) – 120 человек или 24,6 %; инвалиды –33 человека или 6,7 %.</w:t>
      </w:r>
    </w:p>
    <w:p w:rsidR="0027679A" w:rsidRPr="0027679A" w:rsidRDefault="0027679A" w:rsidP="00DA054B">
      <w:pPr>
        <w:spacing w:after="0" w:line="360" w:lineRule="auto"/>
        <w:ind w:firstLine="709"/>
        <w:jc w:val="both"/>
        <w:rPr>
          <w:rFonts w:ascii="Times New Roman" w:hAnsi="Times New Roman"/>
          <w:sz w:val="28"/>
          <w:szCs w:val="28"/>
        </w:rPr>
      </w:pPr>
      <w:r w:rsidRPr="0027679A">
        <w:rPr>
          <w:rFonts w:ascii="Times New Roman" w:hAnsi="Times New Roman"/>
          <w:sz w:val="28"/>
          <w:szCs w:val="28"/>
        </w:rPr>
        <w:t>За отчетный период в службу занятости населения поступило 425 вакансий. На конец отчетного периода потребность предприятий в работниках составляет 59 вакансий.</w:t>
      </w:r>
    </w:p>
    <w:p w:rsidR="0027679A" w:rsidRPr="0027679A" w:rsidRDefault="0027679A" w:rsidP="009212F2">
      <w:pPr>
        <w:spacing w:after="0" w:line="360" w:lineRule="auto"/>
        <w:ind w:firstLine="709"/>
        <w:jc w:val="both"/>
        <w:rPr>
          <w:rFonts w:ascii="Times New Roman" w:hAnsi="Times New Roman"/>
          <w:sz w:val="28"/>
          <w:szCs w:val="28"/>
        </w:rPr>
      </w:pPr>
      <w:r w:rsidRPr="0027679A">
        <w:rPr>
          <w:rFonts w:ascii="Times New Roman" w:hAnsi="Times New Roman"/>
          <w:sz w:val="28"/>
          <w:szCs w:val="28"/>
        </w:rPr>
        <w:t>При содействии службы занятости населения за отчетный период нашли работу 209 человек. На начало года на учете в службе занятости населения в качестве безработных состояло 177 человек или 3,5 % от экономически активного населения.</w:t>
      </w:r>
    </w:p>
    <w:p w:rsidR="0027679A" w:rsidRPr="0027679A" w:rsidRDefault="0027679A" w:rsidP="009212F2">
      <w:pPr>
        <w:spacing w:after="0" w:line="360" w:lineRule="auto"/>
        <w:ind w:firstLine="708"/>
        <w:jc w:val="both"/>
        <w:rPr>
          <w:rFonts w:ascii="Times New Roman" w:hAnsi="Times New Roman"/>
          <w:sz w:val="28"/>
          <w:szCs w:val="28"/>
        </w:rPr>
      </w:pPr>
      <w:r w:rsidRPr="0027679A">
        <w:rPr>
          <w:rFonts w:ascii="Times New Roman" w:hAnsi="Times New Roman"/>
          <w:sz w:val="28"/>
          <w:szCs w:val="28"/>
        </w:rPr>
        <w:t>В течение отчетного периода были признаны безработными 397 человек или 81,5 % от числа ищущих работу граждан.</w:t>
      </w:r>
    </w:p>
    <w:p w:rsidR="0027679A" w:rsidRPr="0027679A" w:rsidRDefault="0027679A" w:rsidP="009212F2">
      <w:pPr>
        <w:spacing w:after="0" w:line="360" w:lineRule="auto"/>
        <w:ind w:firstLine="708"/>
        <w:jc w:val="both"/>
        <w:rPr>
          <w:rFonts w:ascii="Times New Roman" w:hAnsi="Times New Roman"/>
          <w:sz w:val="28"/>
          <w:szCs w:val="28"/>
        </w:rPr>
      </w:pPr>
      <w:r w:rsidRPr="0027679A">
        <w:rPr>
          <w:rFonts w:ascii="Times New Roman" w:hAnsi="Times New Roman"/>
          <w:sz w:val="28"/>
          <w:szCs w:val="28"/>
        </w:rPr>
        <w:t>Снято с учета 440 безработных граждан, из них трудоустроено – 209 человек или 47,5</w:t>
      </w:r>
      <w:r w:rsidR="00E30A86">
        <w:rPr>
          <w:rFonts w:ascii="Times New Roman" w:hAnsi="Times New Roman"/>
          <w:sz w:val="28"/>
          <w:szCs w:val="28"/>
        </w:rPr>
        <w:t xml:space="preserve"> </w:t>
      </w:r>
      <w:r w:rsidRPr="0027679A">
        <w:rPr>
          <w:rFonts w:ascii="Times New Roman" w:hAnsi="Times New Roman"/>
          <w:sz w:val="28"/>
          <w:szCs w:val="28"/>
        </w:rPr>
        <w:t>% от числа снятых с учета безработных граждан.</w:t>
      </w:r>
    </w:p>
    <w:p w:rsidR="0027679A" w:rsidRPr="0027679A" w:rsidRDefault="0027679A" w:rsidP="009212F2">
      <w:pPr>
        <w:spacing w:after="0" w:line="360" w:lineRule="auto"/>
        <w:ind w:firstLine="708"/>
        <w:jc w:val="both"/>
        <w:rPr>
          <w:rFonts w:ascii="Times New Roman" w:hAnsi="Times New Roman"/>
          <w:sz w:val="28"/>
          <w:szCs w:val="28"/>
        </w:rPr>
      </w:pPr>
      <w:r w:rsidRPr="0027679A">
        <w:rPr>
          <w:rFonts w:ascii="Times New Roman" w:hAnsi="Times New Roman"/>
          <w:sz w:val="28"/>
          <w:szCs w:val="28"/>
        </w:rPr>
        <w:lastRenderedPageBreak/>
        <w:t>В результате, численность официально зарегистрированных безработных на 1 января 2020 года составила 134 человека. Уровень официально зарегистрированной безработицы, рассчитанный от экономически активного населения, составил 2,7 %.</w:t>
      </w:r>
    </w:p>
    <w:p w:rsidR="00AD1FB1" w:rsidRPr="00F163B4" w:rsidRDefault="00AD1FB1" w:rsidP="00042CE3">
      <w:pPr>
        <w:jc w:val="center"/>
        <w:rPr>
          <w:rFonts w:ascii="Times New Roman" w:hAnsi="Times New Roman"/>
          <w:b/>
          <w:sz w:val="28"/>
          <w:szCs w:val="28"/>
          <w:lang w:eastAsia="ru-RU"/>
        </w:rPr>
      </w:pPr>
      <w:r w:rsidRPr="00F163B4">
        <w:rPr>
          <w:rFonts w:ascii="Times New Roman" w:hAnsi="Times New Roman"/>
          <w:b/>
          <w:sz w:val="28"/>
          <w:szCs w:val="28"/>
        </w:rPr>
        <w:t>Раздел 2: Описани</w:t>
      </w:r>
      <w:r w:rsidRPr="00F163B4">
        <w:rPr>
          <w:rFonts w:ascii="Times New Roman" w:hAnsi="Times New Roman"/>
          <w:b/>
          <w:sz w:val="28"/>
          <w:szCs w:val="28"/>
          <w:lang w:eastAsia="ru-RU"/>
        </w:rPr>
        <w:t>е основных показателей</w:t>
      </w:r>
    </w:p>
    <w:p w:rsidR="0095237A" w:rsidRDefault="0095237A" w:rsidP="00F163B4">
      <w:pPr>
        <w:autoSpaceDE w:val="0"/>
        <w:autoSpaceDN w:val="0"/>
        <w:adjustRightInd w:val="0"/>
        <w:spacing w:after="0" w:line="240" w:lineRule="auto"/>
        <w:ind w:firstLine="540"/>
        <w:jc w:val="both"/>
        <w:rPr>
          <w:rFonts w:ascii="Times New Roman" w:hAnsi="Times New Roman"/>
          <w:sz w:val="28"/>
          <w:szCs w:val="28"/>
          <w:lang w:eastAsia="ru-RU"/>
        </w:rPr>
      </w:pPr>
    </w:p>
    <w:p w:rsidR="00042CE3" w:rsidRDefault="00F163B4" w:rsidP="00F163B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1.Экономическое развитие</w:t>
      </w:r>
    </w:p>
    <w:p w:rsidR="0095237A" w:rsidRDefault="0095237A" w:rsidP="00F163B4">
      <w:pPr>
        <w:autoSpaceDE w:val="0"/>
        <w:autoSpaceDN w:val="0"/>
        <w:adjustRightInd w:val="0"/>
        <w:spacing w:after="0" w:line="240" w:lineRule="auto"/>
        <w:ind w:firstLine="540"/>
        <w:jc w:val="both"/>
        <w:rPr>
          <w:rFonts w:ascii="Times New Roman" w:hAnsi="Times New Roman"/>
          <w:sz w:val="28"/>
          <w:szCs w:val="28"/>
          <w:lang w:eastAsia="ru-RU"/>
        </w:rPr>
      </w:pPr>
    </w:p>
    <w:p w:rsidR="00B045BD" w:rsidRDefault="00F163B4" w:rsidP="0095237A">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lang w:eastAsia="ru-RU"/>
        </w:rPr>
        <w:t xml:space="preserve"> </w:t>
      </w:r>
      <w:r w:rsidR="00B045BD" w:rsidRPr="00B045BD">
        <w:rPr>
          <w:rFonts w:ascii="Times New Roman" w:hAnsi="Times New Roman"/>
          <w:sz w:val="28"/>
          <w:szCs w:val="28"/>
        </w:rPr>
        <w:t>На территории района в 201</w:t>
      </w:r>
      <w:r w:rsidR="0076243F">
        <w:rPr>
          <w:rFonts w:ascii="Times New Roman" w:hAnsi="Times New Roman"/>
          <w:sz w:val="28"/>
          <w:szCs w:val="28"/>
        </w:rPr>
        <w:t>9</w:t>
      </w:r>
      <w:r w:rsidR="00B045BD" w:rsidRPr="00B045BD">
        <w:rPr>
          <w:rFonts w:ascii="Times New Roman" w:hAnsi="Times New Roman"/>
          <w:sz w:val="28"/>
          <w:szCs w:val="28"/>
        </w:rPr>
        <w:t xml:space="preserve"> году осуществляли свою деятельность </w:t>
      </w:r>
      <w:r w:rsidR="0076243F">
        <w:rPr>
          <w:rFonts w:ascii="Times New Roman" w:hAnsi="Times New Roman"/>
          <w:sz w:val="28"/>
          <w:szCs w:val="28"/>
        </w:rPr>
        <w:t xml:space="preserve">171 </w:t>
      </w:r>
      <w:r w:rsidR="00B045BD" w:rsidRPr="00B045BD">
        <w:rPr>
          <w:rFonts w:ascii="Times New Roman" w:hAnsi="Times New Roman"/>
          <w:sz w:val="28"/>
          <w:szCs w:val="28"/>
        </w:rPr>
        <w:t>организаци</w:t>
      </w:r>
      <w:r w:rsidR="0076243F">
        <w:rPr>
          <w:rFonts w:ascii="Times New Roman" w:hAnsi="Times New Roman"/>
          <w:sz w:val="28"/>
          <w:szCs w:val="28"/>
        </w:rPr>
        <w:t>я</w:t>
      </w:r>
      <w:r w:rsidR="007C7A59">
        <w:rPr>
          <w:rFonts w:ascii="Times New Roman" w:hAnsi="Times New Roman"/>
          <w:sz w:val="28"/>
          <w:szCs w:val="28"/>
        </w:rPr>
        <w:t xml:space="preserve"> (в 2018 году 175 организаций)</w:t>
      </w:r>
      <w:r w:rsidR="00296AC4">
        <w:rPr>
          <w:rFonts w:ascii="Times New Roman" w:hAnsi="Times New Roman"/>
          <w:sz w:val="28"/>
          <w:szCs w:val="28"/>
        </w:rPr>
        <w:t xml:space="preserve"> и </w:t>
      </w:r>
      <w:r w:rsidR="0076243F">
        <w:rPr>
          <w:rFonts w:ascii="Times New Roman" w:hAnsi="Times New Roman"/>
          <w:sz w:val="28"/>
          <w:szCs w:val="28"/>
        </w:rPr>
        <w:t>252</w:t>
      </w:r>
      <w:r w:rsidR="00296AC4">
        <w:rPr>
          <w:rFonts w:ascii="Times New Roman" w:hAnsi="Times New Roman"/>
          <w:sz w:val="28"/>
          <w:szCs w:val="28"/>
        </w:rPr>
        <w:t xml:space="preserve"> индивидуальных предпринимателя</w:t>
      </w:r>
      <w:r w:rsidR="007C7A59">
        <w:rPr>
          <w:rFonts w:ascii="Times New Roman" w:hAnsi="Times New Roman"/>
          <w:sz w:val="28"/>
          <w:szCs w:val="28"/>
        </w:rPr>
        <w:t xml:space="preserve"> (в 2018 году 274 </w:t>
      </w:r>
      <w:r w:rsidR="004C5AE9">
        <w:rPr>
          <w:rFonts w:ascii="Times New Roman" w:hAnsi="Times New Roman"/>
          <w:sz w:val="28"/>
          <w:szCs w:val="28"/>
        </w:rPr>
        <w:t>индивидуальных предпринимателя)</w:t>
      </w:r>
      <w:r w:rsidR="00B045BD" w:rsidRPr="00B045BD">
        <w:rPr>
          <w:rFonts w:ascii="Times New Roman" w:hAnsi="Times New Roman"/>
          <w:sz w:val="28"/>
          <w:szCs w:val="28"/>
        </w:rPr>
        <w:t xml:space="preserve">. </w:t>
      </w:r>
      <w:r w:rsidR="00B64E00">
        <w:rPr>
          <w:rFonts w:ascii="Times New Roman" w:hAnsi="Times New Roman"/>
          <w:sz w:val="28"/>
          <w:szCs w:val="28"/>
        </w:rPr>
        <w:t xml:space="preserve">За 2019 год было вновь зарегистрировано 4 юридических лица и </w:t>
      </w:r>
      <w:r w:rsidR="00EB73A6">
        <w:rPr>
          <w:rFonts w:ascii="Times New Roman" w:hAnsi="Times New Roman"/>
          <w:sz w:val="28"/>
          <w:szCs w:val="28"/>
        </w:rPr>
        <w:t xml:space="preserve">35 индивидуальных предпринимателя. </w:t>
      </w:r>
      <w:r w:rsidR="007C7A59">
        <w:rPr>
          <w:rFonts w:ascii="Times New Roman" w:hAnsi="Times New Roman"/>
          <w:sz w:val="28"/>
          <w:szCs w:val="28"/>
        </w:rPr>
        <w:t>За 2019 год снялись с учета 8 юридических лиц</w:t>
      </w:r>
      <w:r w:rsidR="00303603">
        <w:rPr>
          <w:rFonts w:ascii="Times New Roman" w:hAnsi="Times New Roman"/>
          <w:sz w:val="28"/>
          <w:szCs w:val="28"/>
        </w:rPr>
        <w:t xml:space="preserve"> (в 2018 году 12 организаций)</w:t>
      </w:r>
      <w:r w:rsidR="007C7A59">
        <w:rPr>
          <w:rFonts w:ascii="Times New Roman" w:hAnsi="Times New Roman"/>
          <w:sz w:val="28"/>
          <w:szCs w:val="28"/>
        </w:rPr>
        <w:t xml:space="preserve"> и 52 индивидуальных предпринимателя</w:t>
      </w:r>
      <w:r w:rsidR="00FE3FF9">
        <w:rPr>
          <w:rFonts w:ascii="Times New Roman" w:hAnsi="Times New Roman"/>
          <w:sz w:val="28"/>
          <w:szCs w:val="28"/>
        </w:rPr>
        <w:t xml:space="preserve"> (</w:t>
      </w:r>
      <w:r w:rsidR="00303603">
        <w:rPr>
          <w:rFonts w:ascii="Times New Roman" w:hAnsi="Times New Roman"/>
          <w:sz w:val="28"/>
          <w:szCs w:val="28"/>
        </w:rPr>
        <w:t>в 2018 году 54 индивидуальных предпринимателя)</w:t>
      </w:r>
      <w:r w:rsidR="007C7A59">
        <w:rPr>
          <w:rFonts w:ascii="Times New Roman" w:hAnsi="Times New Roman"/>
          <w:sz w:val="28"/>
          <w:szCs w:val="28"/>
        </w:rPr>
        <w:t xml:space="preserve">. </w:t>
      </w:r>
      <w:r w:rsidR="004B7E7A">
        <w:rPr>
          <w:rFonts w:ascii="Times New Roman" w:hAnsi="Times New Roman"/>
          <w:sz w:val="28"/>
          <w:szCs w:val="28"/>
        </w:rPr>
        <w:t>Все снявшиеся организации и индивидуальные предприниматели длительный период не осуществляли деятельность.</w:t>
      </w:r>
    </w:p>
    <w:p w:rsidR="00F7094D" w:rsidRPr="009A2AC2" w:rsidRDefault="00B045BD" w:rsidP="00A42301">
      <w:pPr>
        <w:spacing w:after="0" w:line="360" w:lineRule="auto"/>
        <w:jc w:val="both"/>
        <w:rPr>
          <w:rFonts w:ascii="Times New Roman" w:hAnsi="Times New Roman"/>
          <w:sz w:val="28"/>
          <w:szCs w:val="28"/>
        </w:rPr>
      </w:pPr>
      <w:r w:rsidRPr="00B045BD">
        <w:rPr>
          <w:rFonts w:ascii="Times New Roman" w:hAnsi="Times New Roman"/>
          <w:sz w:val="28"/>
          <w:szCs w:val="28"/>
        </w:rPr>
        <w:tab/>
        <w:t xml:space="preserve">  </w:t>
      </w:r>
      <w:r w:rsidR="00F7094D" w:rsidRPr="009A2AC2">
        <w:rPr>
          <w:rFonts w:ascii="Times New Roman" w:hAnsi="Times New Roman"/>
          <w:sz w:val="28"/>
          <w:szCs w:val="28"/>
        </w:rPr>
        <w:t>В структуре оборота по крупным и средним организациям района за 201</w:t>
      </w:r>
      <w:r w:rsidR="00F7094D">
        <w:rPr>
          <w:rFonts w:ascii="Times New Roman" w:hAnsi="Times New Roman"/>
          <w:sz w:val="28"/>
          <w:szCs w:val="28"/>
        </w:rPr>
        <w:t>9</w:t>
      </w:r>
      <w:r w:rsidR="00F7094D" w:rsidRPr="009A2AC2">
        <w:rPr>
          <w:rFonts w:ascii="Times New Roman" w:hAnsi="Times New Roman"/>
          <w:sz w:val="28"/>
          <w:szCs w:val="28"/>
        </w:rPr>
        <w:t xml:space="preserve"> год </w:t>
      </w:r>
      <w:r w:rsidR="00F7094D">
        <w:rPr>
          <w:rFonts w:ascii="Times New Roman" w:hAnsi="Times New Roman"/>
          <w:sz w:val="28"/>
          <w:szCs w:val="28"/>
        </w:rPr>
        <w:t>44,8</w:t>
      </w:r>
      <w:r w:rsidR="00F7094D" w:rsidRPr="009A2AC2">
        <w:rPr>
          <w:rFonts w:ascii="Times New Roman" w:hAnsi="Times New Roman"/>
          <w:sz w:val="28"/>
          <w:szCs w:val="28"/>
        </w:rPr>
        <w:t xml:space="preserve"> % занимает торговля оптовая и розничная, ремонт автотранспортных средств; </w:t>
      </w:r>
      <w:r w:rsidR="00F7094D">
        <w:rPr>
          <w:rFonts w:ascii="Times New Roman" w:hAnsi="Times New Roman"/>
          <w:sz w:val="28"/>
          <w:szCs w:val="28"/>
        </w:rPr>
        <w:t>20,9%</w:t>
      </w:r>
      <w:r w:rsidR="00F7094D" w:rsidRPr="009A2AC2">
        <w:rPr>
          <w:rFonts w:ascii="Times New Roman" w:hAnsi="Times New Roman"/>
          <w:sz w:val="28"/>
          <w:szCs w:val="28"/>
        </w:rPr>
        <w:t xml:space="preserve"> деятельность в области здравоохранения и социальных услуг; </w:t>
      </w:r>
      <w:r w:rsidR="00F7094D">
        <w:rPr>
          <w:rFonts w:ascii="Times New Roman" w:hAnsi="Times New Roman"/>
          <w:sz w:val="28"/>
          <w:szCs w:val="28"/>
        </w:rPr>
        <w:t>15,4</w:t>
      </w:r>
      <w:r w:rsidR="00F7094D" w:rsidRPr="009A2AC2">
        <w:rPr>
          <w:rFonts w:ascii="Times New Roman" w:hAnsi="Times New Roman"/>
          <w:sz w:val="28"/>
          <w:szCs w:val="28"/>
        </w:rPr>
        <w:t>% приходится на сельское хозяйство</w:t>
      </w:r>
      <w:r w:rsidR="007F2512">
        <w:rPr>
          <w:rFonts w:ascii="Times New Roman" w:hAnsi="Times New Roman"/>
          <w:sz w:val="28"/>
          <w:szCs w:val="28"/>
        </w:rPr>
        <w:t>; 13,4</w:t>
      </w:r>
      <w:r w:rsidR="007F2512" w:rsidRPr="009A2AC2">
        <w:rPr>
          <w:rFonts w:ascii="Times New Roman" w:hAnsi="Times New Roman"/>
          <w:sz w:val="28"/>
          <w:szCs w:val="28"/>
        </w:rPr>
        <w:t xml:space="preserve"> % транспортировка и хранение</w:t>
      </w:r>
      <w:r w:rsidR="0068234C">
        <w:rPr>
          <w:rFonts w:ascii="Times New Roman" w:hAnsi="Times New Roman"/>
          <w:sz w:val="28"/>
          <w:szCs w:val="28"/>
        </w:rPr>
        <w:t>.</w:t>
      </w:r>
      <w:r w:rsidR="00F7094D" w:rsidRPr="009A2AC2">
        <w:rPr>
          <w:rFonts w:ascii="Times New Roman" w:hAnsi="Times New Roman"/>
          <w:sz w:val="28"/>
          <w:szCs w:val="28"/>
        </w:rPr>
        <w:t xml:space="preserve"> </w:t>
      </w:r>
    </w:p>
    <w:p w:rsidR="00F7094D" w:rsidRPr="009A2AC2" w:rsidRDefault="00F7094D" w:rsidP="0068234C">
      <w:pPr>
        <w:pStyle w:val="1"/>
        <w:spacing w:line="360" w:lineRule="auto"/>
        <w:ind w:firstLine="567"/>
        <w:jc w:val="both"/>
        <w:rPr>
          <w:rFonts w:ascii="Times New Roman" w:hAnsi="Times New Roman"/>
          <w:sz w:val="28"/>
          <w:szCs w:val="28"/>
        </w:rPr>
      </w:pPr>
      <w:r w:rsidRPr="009A2AC2">
        <w:rPr>
          <w:rFonts w:ascii="Times New Roman" w:hAnsi="Times New Roman"/>
          <w:sz w:val="28"/>
          <w:szCs w:val="28"/>
        </w:rPr>
        <w:t xml:space="preserve">Оборот организаций по крупным и средним предприятиям с численностью более 15 человек (без субъектов малого предпринимательства) </w:t>
      </w:r>
      <w:proofErr w:type="gramStart"/>
      <w:r w:rsidRPr="009A2AC2">
        <w:rPr>
          <w:rFonts w:ascii="Times New Roman" w:hAnsi="Times New Roman"/>
          <w:sz w:val="28"/>
          <w:szCs w:val="28"/>
        </w:rPr>
        <w:t>за  201</w:t>
      </w:r>
      <w:r>
        <w:rPr>
          <w:rFonts w:ascii="Times New Roman" w:hAnsi="Times New Roman"/>
          <w:sz w:val="28"/>
          <w:szCs w:val="28"/>
        </w:rPr>
        <w:t>9</w:t>
      </w:r>
      <w:proofErr w:type="gramEnd"/>
      <w:r w:rsidRPr="009A2AC2">
        <w:rPr>
          <w:rFonts w:ascii="Times New Roman" w:hAnsi="Times New Roman"/>
          <w:sz w:val="28"/>
          <w:szCs w:val="28"/>
        </w:rPr>
        <w:t xml:space="preserve"> год составил </w:t>
      </w:r>
      <w:r>
        <w:rPr>
          <w:rFonts w:ascii="Times New Roman" w:hAnsi="Times New Roman"/>
          <w:sz w:val="28"/>
          <w:szCs w:val="28"/>
        </w:rPr>
        <w:t>440827,0</w:t>
      </w:r>
      <w:r w:rsidRPr="009A2AC2">
        <w:rPr>
          <w:rFonts w:ascii="Times New Roman" w:hAnsi="Times New Roman"/>
          <w:sz w:val="28"/>
          <w:szCs w:val="28"/>
        </w:rPr>
        <w:t xml:space="preserve"> тысяч рублей, что </w:t>
      </w:r>
      <w:r>
        <w:rPr>
          <w:rFonts w:ascii="Times New Roman" w:hAnsi="Times New Roman"/>
          <w:sz w:val="28"/>
          <w:szCs w:val="28"/>
        </w:rPr>
        <w:t>ниже</w:t>
      </w:r>
      <w:r w:rsidRPr="009A2AC2">
        <w:rPr>
          <w:rFonts w:ascii="Times New Roman" w:hAnsi="Times New Roman"/>
          <w:sz w:val="28"/>
          <w:szCs w:val="28"/>
        </w:rPr>
        <w:t xml:space="preserve"> аналогичного периода прошлого года на </w:t>
      </w:r>
      <w:r>
        <w:rPr>
          <w:rFonts w:ascii="Times New Roman" w:hAnsi="Times New Roman"/>
          <w:sz w:val="28"/>
          <w:szCs w:val="28"/>
        </w:rPr>
        <w:t>8912,0</w:t>
      </w:r>
      <w:r w:rsidRPr="009A2AC2">
        <w:rPr>
          <w:rFonts w:ascii="Times New Roman" w:hAnsi="Times New Roman"/>
          <w:sz w:val="28"/>
          <w:szCs w:val="28"/>
        </w:rPr>
        <w:t xml:space="preserve"> тысяч рублей или на </w:t>
      </w:r>
      <w:r>
        <w:rPr>
          <w:rFonts w:ascii="Times New Roman" w:hAnsi="Times New Roman"/>
          <w:sz w:val="28"/>
          <w:szCs w:val="28"/>
        </w:rPr>
        <w:t>2,0</w:t>
      </w:r>
      <w:r w:rsidRPr="009A2AC2">
        <w:rPr>
          <w:rFonts w:ascii="Times New Roman" w:hAnsi="Times New Roman"/>
          <w:sz w:val="28"/>
          <w:szCs w:val="28"/>
        </w:rPr>
        <w:t xml:space="preserve"> %. </w:t>
      </w:r>
    </w:p>
    <w:p w:rsidR="00F7094D" w:rsidRPr="009A2AC2" w:rsidRDefault="00F7094D" w:rsidP="00197150">
      <w:pPr>
        <w:pStyle w:val="1"/>
        <w:spacing w:line="360" w:lineRule="auto"/>
        <w:ind w:firstLine="567"/>
        <w:jc w:val="both"/>
        <w:rPr>
          <w:rFonts w:ascii="Times New Roman" w:hAnsi="Times New Roman"/>
          <w:sz w:val="28"/>
          <w:szCs w:val="28"/>
        </w:rPr>
      </w:pPr>
      <w:r w:rsidRPr="009A2AC2">
        <w:rPr>
          <w:rFonts w:ascii="Times New Roman" w:hAnsi="Times New Roman"/>
          <w:sz w:val="28"/>
          <w:szCs w:val="28"/>
        </w:rPr>
        <w:tab/>
        <w:t>Отгружено товаров собственного производства, выполнено работ и услуг собственными силами по крупным и средним организациям за 201</w:t>
      </w:r>
      <w:r w:rsidR="00197150">
        <w:rPr>
          <w:rFonts w:ascii="Times New Roman" w:hAnsi="Times New Roman"/>
          <w:sz w:val="28"/>
          <w:szCs w:val="28"/>
        </w:rPr>
        <w:t>9</w:t>
      </w:r>
      <w:r w:rsidRPr="009A2AC2">
        <w:rPr>
          <w:rFonts w:ascii="Times New Roman" w:hAnsi="Times New Roman"/>
          <w:sz w:val="28"/>
          <w:szCs w:val="28"/>
        </w:rPr>
        <w:t xml:space="preserve"> год </w:t>
      </w:r>
      <w:r w:rsidR="00197150">
        <w:rPr>
          <w:rFonts w:ascii="Times New Roman" w:hAnsi="Times New Roman"/>
          <w:sz w:val="28"/>
          <w:szCs w:val="28"/>
        </w:rPr>
        <w:t>243569,0</w:t>
      </w:r>
      <w:r w:rsidRPr="009A2AC2">
        <w:rPr>
          <w:rFonts w:ascii="Times New Roman" w:hAnsi="Times New Roman"/>
          <w:sz w:val="28"/>
          <w:szCs w:val="28"/>
        </w:rPr>
        <w:t xml:space="preserve"> тысяч рублей, что </w:t>
      </w:r>
      <w:r w:rsidR="00197150">
        <w:rPr>
          <w:rFonts w:ascii="Times New Roman" w:hAnsi="Times New Roman"/>
          <w:sz w:val="28"/>
          <w:szCs w:val="28"/>
        </w:rPr>
        <w:t>ниже</w:t>
      </w:r>
      <w:r w:rsidRPr="009A2AC2">
        <w:rPr>
          <w:rFonts w:ascii="Times New Roman" w:hAnsi="Times New Roman"/>
          <w:sz w:val="28"/>
          <w:szCs w:val="28"/>
        </w:rPr>
        <w:t xml:space="preserve"> аналогичного периода прошлого года на </w:t>
      </w:r>
      <w:r w:rsidR="00197150">
        <w:rPr>
          <w:rFonts w:ascii="Times New Roman" w:hAnsi="Times New Roman"/>
          <w:sz w:val="28"/>
          <w:szCs w:val="28"/>
        </w:rPr>
        <w:t>6057,0</w:t>
      </w:r>
      <w:r w:rsidRPr="009A2AC2">
        <w:rPr>
          <w:rFonts w:ascii="Times New Roman" w:hAnsi="Times New Roman"/>
          <w:sz w:val="28"/>
          <w:szCs w:val="28"/>
        </w:rPr>
        <w:t xml:space="preserve"> тысяч рублей или </w:t>
      </w:r>
      <w:r w:rsidR="00197150">
        <w:rPr>
          <w:rFonts w:ascii="Times New Roman" w:hAnsi="Times New Roman"/>
          <w:sz w:val="28"/>
          <w:szCs w:val="28"/>
        </w:rPr>
        <w:t>2,4</w:t>
      </w:r>
      <w:r w:rsidRPr="009A2AC2">
        <w:rPr>
          <w:rFonts w:ascii="Times New Roman" w:hAnsi="Times New Roman"/>
          <w:sz w:val="28"/>
          <w:szCs w:val="28"/>
        </w:rPr>
        <w:t xml:space="preserve"> %.</w:t>
      </w:r>
    </w:p>
    <w:p w:rsidR="007F2512" w:rsidRPr="009A2AC2" w:rsidRDefault="007F2512" w:rsidP="007F2512">
      <w:pPr>
        <w:pStyle w:val="1"/>
        <w:spacing w:line="360" w:lineRule="auto"/>
        <w:ind w:firstLine="567"/>
        <w:jc w:val="both"/>
        <w:rPr>
          <w:rFonts w:ascii="Times New Roman" w:hAnsi="Times New Roman"/>
          <w:sz w:val="28"/>
          <w:szCs w:val="28"/>
        </w:rPr>
      </w:pPr>
      <w:r w:rsidRPr="009A2AC2">
        <w:rPr>
          <w:rFonts w:ascii="Times New Roman" w:hAnsi="Times New Roman"/>
          <w:sz w:val="28"/>
          <w:szCs w:val="28"/>
        </w:rPr>
        <w:lastRenderedPageBreak/>
        <w:t>В структуре о</w:t>
      </w:r>
      <w:r>
        <w:rPr>
          <w:rFonts w:ascii="Times New Roman" w:hAnsi="Times New Roman"/>
          <w:sz w:val="28"/>
          <w:szCs w:val="28"/>
        </w:rPr>
        <w:t xml:space="preserve">тгрузки </w:t>
      </w:r>
      <w:r w:rsidRPr="009A2AC2">
        <w:rPr>
          <w:rFonts w:ascii="Times New Roman" w:hAnsi="Times New Roman"/>
          <w:sz w:val="28"/>
          <w:szCs w:val="28"/>
        </w:rPr>
        <w:t>по крупным и средним организациям района за 201</w:t>
      </w:r>
      <w:r>
        <w:rPr>
          <w:rFonts w:ascii="Times New Roman" w:hAnsi="Times New Roman"/>
          <w:sz w:val="28"/>
          <w:szCs w:val="28"/>
        </w:rPr>
        <w:t>9</w:t>
      </w:r>
      <w:r w:rsidRPr="009A2AC2">
        <w:rPr>
          <w:rFonts w:ascii="Times New Roman" w:hAnsi="Times New Roman"/>
          <w:sz w:val="28"/>
          <w:szCs w:val="28"/>
        </w:rPr>
        <w:t xml:space="preserve"> год</w:t>
      </w:r>
      <w:r w:rsidR="00BE211E">
        <w:rPr>
          <w:rFonts w:ascii="Times New Roman" w:hAnsi="Times New Roman"/>
          <w:sz w:val="28"/>
          <w:szCs w:val="28"/>
        </w:rPr>
        <w:t xml:space="preserve"> 7,2</w:t>
      </w:r>
      <w:r w:rsidRPr="009A2AC2">
        <w:rPr>
          <w:rFonts w:ascii="Times New Roman" w:hAnsi="Times New Roman"/>
          <w:sz w:val="28"/>
          <w:szCs w:val="28"/>
        </w:rPr>
        <w:t xml:space="preserve">% занимает </w:t>
      </w:r>
      <w:r w:rsidR="00BE211E">
        <w:rPr>
          <w:rFonts w:ascii="Times New Roman" w:hAnsi="Times New Roman"/>
          <w:sz w:val="28"/>
          <w:szCs w:val="28"/>
        </w:rPr>
        <w:t>образование</w:t>
      </w:r>
      <w:r w:rsidRPr="009A2AC2">
        <w:rPr>
          <w:rFonts w:ascii="Times New Roman" w:hAnsi="Times New Roman"/>
          <w:sz w:val="28"/>
          <w:szCs w:val="28"/>
        </w:rPr>
        <w:t xml:space="preserve">; </w:t>
      </w:r>
      <w:r w:rsidR="00BE211E">
        <w:rPr>
          <w:rFonts w:ascii="Times New Roman" w:hAnsi="Times New Roman"/>
          <w:sz w:val="28"/>
          <w:szCs w:val="28"/>
        </w:rPr>
        <w:t>37,9</w:t>
      </w:r>
      <w:r>
        <w:rPr>
          <w:rFonts w:ascii="Times New Roman" w:hAnsi="Times New Roman"/>
          <w:sz w:val="28"/>
          <w:szCs w:val="28"/>
        </w:rPr>
        <w:t>%</w:t>
      </w:r>
      <w:r w:rsidRPr="009A2AC2">
        <w:rPr>
          <w:rFonts w:ascii="Times New Roman" w:hAnsi="Times New Roman"/>
          <w:sz w:val="28"/>
          <w:szCs w:val="28"/>
        </w:rPr>
        <w:t xml:space="preserve"> деятельность в области здравоохранения и социальных услуг; </w:t>
      </w:r>
      <w:r w:rsidR="006774BC">
        <w:rPr>
          <w:rFonts w:ascii="Times New Roman" w:hAnsi="Times New Roman"/>
          <w:sz w:val="28"/>
          <w:szCs w:val="28"/>
        </w:rPr>
        <w:t>24,1</w:t>
      </w:r>
      <w:r w:rsidRPr="009A2AC2">
        <w:rPr>
          <w:rFonts w:ascii="Times New Roman" w:hAnsi="Times New Roman"/>
          <w:sz w:val="28"/>
          <w:szCs w:val="28"/>
        </w:rPr>
        <w:t xml:space="preserve"> % транспортировка и хранение; </w:t>
      </w:r>
      <w:r>
        <w:rPr>
          <w:rFonts w:ascii="Times New Roman" w:hAnsi="Times New Roman"/>
          <w:sz w:val="28"/>
          <w:szCs w:val="28"/>
        </w:rPr>
        <w:t>27,8</w:t>
      </w:r>
      <w:r w:rsidRPr="009A2AC2">
        <w:rPr>
          <w:rFonts w:ascii="Times New Roman" w:hAnsi="Times New Roman"/>
          <w:sz w:val="28"/>
          <w:szCs w:val="28"/>
        </w:rPr>
        <w:t>% приходится на сельское хозяйство</w:t>
      </w:r>
      <w:r>
        <w:rPr>
          <w:rFonts w:ascii="Times New Roman" w:hAnsi="Times New Roman"/>
          <w:sz w:val="28"/>
          <w:szCs w:val="28"/>
        </w:rPr>
        <w:t>.</w:t>
      </w:r>
      <w:r w:rsidRPr="009A2AC2">
        <w:rPr>
          <w:rFonts w:ascii="Times New Roman" w:hAnsi="Times New Roman"/>
          <w:sz w:val="28"/>
          <w:szCs w:val="28"/>
        </w:rPr>
        <w:t xml:space="preserve"> </w:t>
      </w:r>
      <w:r w:rsidR="001D3E2B">
        <w:rPr>
          <w:rFonts w:ascii="Times New Roman" w:hAnsi="Times New Roman"/>
          <w:sz w:val="28"/>
          <w:szCs w:val="28"/>
        </w:rPr>
        <w:t>Наибольшее снижение произошло по отрасли «Обеспечение электрической энергией, газом и паром» (</w:t>
      </w:r>
      <w:proofErr w:type="spellStart"/>
      <w:r w:rsidR="001D3E2B">
        <w:rPr>
          <w:rFonts w:ascii="Times New Roman" w:hAnsi="Times New Roman"/>
          <w:sz w:val="28"/>
          <w:szCs w:val="28"/>
        </w:rPr>
        <w:t>Кильмезский</w:t>
      </w:r>
      <w:proofErr w:type="spellEnd"/>
      <w:r w:rsidR="001D3E2B">
        <w:rPr>
          <w:rFonts w:ascii="Times New Roman" w:hAnsi="Times New Roman"/>
          <w:sz w:val="28"/>
          <w:szCs w:val="28"/>
        </w:rPr>
        <w:t xml:space="preserve"> </w:t>
      </w:r>
      <w:proofErr w:type="gramStart"/>
      <w:r w:rsidR="001D3E2B">
        <w:rPr>
          <w:rFonts w:ascii="Times New Roman" w:hAnsi="Times New Roman"/>
          <w:sz w:val="28"/>
          <w:szCs w:val="28"/>
        </w:rPr>
        <w:t>РЭС)  на</w:t>
      </w:r>
      <w:proofErr w:type="gramEnd"/>
      <w:r w:rsidR="001D3E2B">
        <w:rPr>
          <w:rFonts w:ascii="Times New Roman" w:hAnsi="Times New Roman"/>
          <w:sz w:val="28"/>
          <w:szCs w:val="28"/>
        </w:rPr>
        <w:t xml:space="preserve"> </w:t>
      </w:r>
      <w:r w:rsidR="00D746C8">
        <w:rPr>
          <w:rFonts w:ascii="Times New Roman" w:hAnsi="Times New Roman"/>
          <w:sz w:val="28"/>
          <w:szCs w:val="28"/>
        </w:rPr>
        <w:t xml:space="preserve">47,9 </w:t>
      </w:r>
      <w:r w:rsidR="001D3E2B">
        <w:rPr>
          <w:rFonts w:ascii="Times New Roman" w:hAnsi="Times New Roman"/>
          <w:sz w:val="28"/>
          <w:szCs w:val="28"/>
        </w:rPr>
        <w:t>% и «Транспортировка и хранение»  (</w:t>
      </w:r>
      <w:proofErr w:type="spellStart"/>
      <w:r w:rsidR="001D3E2B">
        <w:rPr>
          <w:rFonts w:ascii="Times New Roman" w:hAnsi="Times New Roman"/>
          <w:sz w:val="28"/>
          <w:szCs w:val="28"/>
        </w:rPr>
        <w:t>Кильмезский</w:t>
      </w:r>
      <w:proofErr w:type="spellEnd"/>
      <w:r w:rsidR="001D3E2B">
        <w:rPr>
          <w:rFonts w:ascii="Times New Roman" w:hAnsi="Times New Roman"/>
          <w:sz w:val="28"/>
          <w:szCs w:val="28"/>
        </w:rPr>
        <w:t xml:space="preserve"> дорожный участок ) на 26 % или 20618,0 </w:t>
      </w:r>
      <w:proofErr w:type="spellStart"/>
      <w:r w:rsidR="001D3E2B">
        <w:rPr>
          <w:rFonts w:ascii="Times New Roman" w:hAnsi="Times New Roman"/>
          <w:sz w:val="28"/>
          <w:szCs w:val="28"/>
        </w:rPr>
        <w:t>тыс.рублей</w:t>
      </w:r>
      <w:proofErr w:type="spellEnd"/>
      <w:r w:rsidR="001D3E2B">
        <w:rPr>
          <w:rFonts w:ascii="Times New Roman" w:hAnsi="Times New Roman"/>
          <w:sz w:val="28"/>
          <w:szCs w:val="28"/>
        </w:rPr>
        <w:t>.</w:t>
      </w:r>
    </w:p>
    <w:p w:rsidR="001F6875" w:rsidRDefault="001F6875" w:rsidP="007560CE">
      <w:pPr>
        <w:autoSpaceDE w:val="0"/>
        <w:autoSpaceDN w:val="0"/>
        <w:adjustRightInd w:val="0"/>
        <w:spacing w:after="0" w:line="240" w:lineRule="auto"/>
        <w:ind w:firstLine="540"/>
        <w:jc w:val="center"/>
        <w:rPr>
          <w:rFonts w:ascii="Times New Roman" w:hAnsi="Times New Roman"/>
          <w:b/>
          <w:sz w:val="28"/>
          <w:szCs w:val="28"/>
          <w:lang w:eastAsia="ru-RU"/>
        </w:rPr>
      </w:pPr>
    </w:p>
    <w:p w:rsidR="00DD1E59" w:rsidRDefault="007560CE" w:rsidP="007560CE">
      <w:pPr>
        <w:autoSpaceDE w:val="0"/>
        <w:autoSpaceDN w:val="0"/>
        <w:adjustRightInd w:val="0"/>
        <w:spacing w:after="0" w:line="240" w:lineRule="auto"/>
        <w:ind w:firstLine="540"/>
        <w:jc w:val="center"/>
        <w:rPr>
          <w:rFonts w:ascii="Times New Roman" w:hAnsi="Times New Roman"/>
          <w:b/>
          <w:sz w:val="28"/>
          <w:szCs w:val="28"/>
          <w:lang w:eastAsia="ru-RU"/>
        </w:rPr>
      </w:pPr>
      <w:r w:rsidRPr="009212F2">
        <w:rPr>
          <w:rFonts w:ascii="Times New Roman" w:hAnsi="Times New Roman"/>
          <w:b/>
          <w:sz w:val="28"/>
          <w:szCs w:val="28"/>
          <w:lang w:eastAsia="ru-RU"/>
        </w:rPr>
        <w:t>Объем инвестиций в основной капитал</w:t>
      </w:r>
    </w:p>
    <w:p w:rsidR="006329F4" w:rsidRPr="009212F2" w:rsidRDefault="006329F4" w:rsidP="007560CE">
      <w:pPr>
        <w:autoSpaceDE w:val="0"/>
        <w:autoSpaceDN w:val="0"/>
        <w:adjustRightInd w:val="0"/>
        <w:spacing w:after="0" w:line="240" w:lineRule="auto"/>
        <w:ind w:firstLine="540"/>
        <w:jc w:val="center"/>
        <w:rPr>
          <w:rFonts w:ascii="Times New Roman" w:hAnsi="Times New Roman"/>
          <w:b/>
          <w:sz w:val="28"/>
          <w:szCs w:val="28"/>
          <w:lang w:eastAsia="ru-RU"/>
        </w:rPr>
      </w:pPr>
    </w:p>
    <w:p w:rsidR="007560CE" w:rsidRPr="009212F2" w:rsidRDefault="007560CE" w:rsidP="00101141">
      <w:pPr>
        <w:spacing w:after="0" w:line="360" w:lineRule="auto"/>
        <w:ind w:firstLine="360"/>
        <w:jc w:val="both"/>
        <w:rPr>
          <w:rFonts w:ascii="Times New Roman" w:hAnsi="Times New Roman"/>
          <w:sz w:val="28"/>
          <w:szCs w:val="28"/>
        </w:rPr>
      </w:pPr>
      <w:r w:rsidRPr="009212F2">
        <w:rPr>
          <w:rFonts w:ascii="Times New Roman" w:hAnsi="Times New Roman"/>
          <w:sz w:val="28"/>
          <w:szCs w:val="28"/>
        </w:rPr>
        <w:t xml:space="preserve">Инвестиции в основной капитал за счет всех источников финансирования по полному кругу за 2019 год составили 128621,835 </w:t>
      </w:r>
      <w:proofErr w:type="spellStart"/>
      <w:proofErr w:type="gramStart"/>
      <w:r w:rsidRPr="009212F2">
        <w:rPr>
          <w:rFonts w:ascii="Times New Roman" w:hAnsi="Times New Roman"/>
          <w:sz w:val="28"/>
          <w:szCs w:val="28"/>
        </w:rPr>
        <w:t>тыс.рублей</w:t>
      </w:r>
      <w:proofErr w:type="spellEnd"/>
      <w:proofErr w:type="gramEnd"/>
      <w:r w:rsidRPr="009212F2">
        <w:rPr>
          <w:rFonts w:ascii="Times New Roman" w:hAnsi="Times New Roman"/>
          <w:sz w:val="28"/>
          <w:szCs w:val="28"/>
        </w:rPr>
        <w:t xml:space="preserve"> (за 2018 год составляли 76451,0 </w:t>
      </w:r>
      <w:proofErr w:type="spellStart"/>
      <w:r w:rsidRPr="009212F2">
        <w:rPr>
          <w:rFonts w:ascii="Times New Roman" w:hAnsi="Times New Roman"/>
          <w:sz w:val="28"/>
          <w:szCs w:val="28"/>
        </w:rPr>
        <w:t>тыс.рублей</w:t>
      </w:r>
      <w:proofErr w:type="spellEnd"/>
      <w:r w:rsidRPr="009212F2">
        <w:rPr>
          <w:rFonts w:ascii="Times New Roman" w:hAnsi="Times New Roman"/>
          <w:sz w:val="28"/>
          <w:szCs w:val="28"/>
        </w:rPr>
        <w:t>).</w:t>
      </w:r>
    </w:p>
    <w:p w:rsidR="007560CE" w:rsidRPr="009212F2" w:rsidRDefault="007560CE" w:rsidP="00101141">
      <w:pPr>
        <w:spacing w:after="0" w:line="360" w:lineRule="auto"/>
        <w:ind w:firstLine="360"/>
        <w:jc w:val="both"/>
        <w:rPr>
          <w:rFonts w:ascii="Times New Roman" w:hAnsi="Times New Roman"/>
          <w:sz w:val="28"/>
          <w:szCs w:val="28"/>
        </w:rPr>
      </w:pPr>
      <w:r w:rsidRPr="009212F2">
        <w:rPr>
          <w:rFonts w:ascii="Times New Roman" w:hAnsi="Times New Roman"/>
          <w:sz w:val="28"/>
          <w:szCs w:val="28"/>
        </w:rPr>
        <w:t xml:space="preserve">В 2019 году введено зданий жилого назначения 3421 </w:t>
      </w:r>
      <w:proofErr w:type="spellStart"/>
      <w:proofErr w:type="gramStart"/>
      <w:r w:rsidRPr="009212F2">
        <w:rPr>
          <w:rFonts w:ascii="Times New Roman" w:hAnsi="Times New Roman"/>
          <w:sz w:val="28"/>
          <w:szCs w:val="28"/>
        </w:rPr>
        <w:t>кв.м</w:t>
      </w:r>
      <w:proofErr w:type="spellEnd"/>
      <w:proofErr w:type="gramEnd"/>
      <w:r w:rsidRPr="009212F2">
        <w:rPr>
          <w:rFonts w:ascii="Times New Roman" w:hAnsi="Times New Roman"/>
          <w:sz w:val="28"/>
          <w:szCs w:val="28"/>
        </w:rPr>
        <w:t xml:space="preserve"> , средства</w:t>
      </w:r>
      <w:r w:rsidR="004B3038">
        <w:rPr>
          <w:rFonts w:ascii="Times New Roman" w:hAnsi="Times New Roman"/>
          <w:sz w:val="28"/>
          <w:szCs w:val="28"/>
        </w:rPr>
        <w:t xml:space="preserve"> затраченные </w:t>
      </w:r>
      <w:r w:rsidRPr="009212F2">
        <w:rPr>
          <w:rFonts w:ascii="Times New Roman" w:hAnsi="Times New Roman"/>
          <w:sz w:val="28"/>
          <w:szCs w:val="28"/>
        </w:rPr>
        <w:t xml:space="preserve">на индивидуальное жилищное строительство составили 92828,835 </w:t>
      </w:r>
      <w:proofErr w:type="spellStart"/>
      <w:r w:rsidRPr="009212F2">
        <w:rPr>
          <w:rFonts w:ascii="Times New Roman" w:hAnsi="Times New Roman"/>
          <w:sz w:val="28"/>
          <w:szCs w:val="28"/>
        </w:rPr>
        <w:t>тыс.ру</w:t>
      </w:r>
      <w:r w:rsidR="000E2466" w:rsidRPr="009212F2">
        <w:rPr>
          <w:rFonts w:ascii="Times New Roman" w:hAnsi="Times New Roman"/>
          <w:sz w:val="28"/>
          <w:szCs w:val="28"/>
        </w:rPr>
        <w:t>б</w:t>
      </w:r>
      <w:r w:rsidRPr="009212F2">
        <w:rPr>
          <w:rFonts w:ascii="Times New Roman" w:hAnsi="Times New Roman"/>
          <w:sz w:val="28"/>
          <w:szCs w:val="28"/>
        </w:rPr>
        <w:t>лей</w:t>
      </w:r>
      <w:proofErr w:type="spellEnd"/>
      <w:r w:rsidRPr="009212F2">
        <w:rPr>
          <w:rFonts w:ascii="Times New Roman" w:hAnsi="Times New Roman"/>
          <w:sz w:val="28"/>
          <w:szCs w:val="28"/>
        </w:rPr>
        <w:t>.</w:t>
      </w:r>
    </w:p>
    <w:p w:rsidR="007560CE" w:rsidRDefault="007560CE" w:rsidP="00F163B4">
      <w:pPr>
        <w:autoSpaceDE w:val="0"/>
        <w:autoSpaceDN w:val="0"/>
        <w:adjustRightInd w:val="0"/>
        <w:spacing w:after="0" w:line="240" w:lineRule="auto"/>
        <w:ind w:firstLine="540"/>
        <w:jc w:val="both"/>
        <w:rPr>
          <w:sz w:val="28"/>
          <w:szCs w:val="28"/>
        </w:rPr>
      </w:pPr>
    </w:p>
    <w:p w:rsidR="00392AD9" w:rsidRDefault="00392AD9" w:rsidP="00392AD9">
      <w:pPr>
        <w:autoSpaceDE w:val="0"/>
        <w:autoSpaceDN w:val="0"/>
        <w:adjustRightInd w:val="0"/>
        <w:spacing w:after="0" w:line="240" w:lineRule="auto"/>
        <w:ind w:firstLine="540"/>
        <w:jc w:val="center"/>
        <w:rPr>
          <w:rFonts w:ascii="Times New Roman" w:hAnsi="Times New Roman"/>
          <w:b/>
          <w:sz w:val="28"/>
          <w:szCs w:val="28"/>
        </w:rPr>
      </w:pPr>
      <w:r w:rsidRPr="00392AD9">
        <w:rPr>
          <w:rFonts w:ascii="Times New Roman" w:hAnsi="Times New Roman"/>
          <w:b/>
          <w:sz w:val="28"/>
          <w:szCs w:val="28"/>
        </w:rPr>
        <w:t>Сельское хозяйство</w:t>
      </w:r>
    </w:p>
    <w:p w:rsidR="00392AD9" w:rsidRDefault="00392AD9" w:rsidP="006F419C">
      <w:pPr>
        <w:pStyle w:val="1"/>
        <w:spacing w:line="360" w:lineRule="auto"/>
        <w:ind w:firstLine="567"/>
        <w:jc w:val="both"/>
        <w:rPr>
          <w:rFonts w:ascii="Times New Roman" w:hAnsi="Times New Roman"/>
          <w:b/>
          <w:sz w:val="28"/>
          <w:szCs w:val="28"/>
        </w:rPr>
      </w:pPr>
    </w:p>
    <w:p w:rsidR="006F419C" w:rsidRDefault="006F419C" w:rsidP="006F419C">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Немаловажную роль в экономике района принадлежит аграрному сектору и от его развития во многом зависит положение дел в целом в отраслях и сферах муниципального образования.</w:t>
      </w:r>
    </w:p>
    <w:p w:rsidR="006F419C" w:rsidRDefault="006F419C" w:rsidP="006F419C">
      <w:pPr>
        <w:tabs>
          <w:tab w:val="left" w:pos="709"/>
        </w:tabs>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Агропромышленный комплекс был и остается одной из ключевых отраслей экономики района.</w:t>
      </w:r>
    </w:p>
    <w:p w:rsidR="006F419C" w:rsidRDefault="006F419C" w:rsidP="006F419C">
      <w:pPr>
        <w:pStyle w:val="a5"/>
        <w:spacing w:line="360" w:lineRule="auto"/>
        <w:ind w:firstLine="567"/>
        <w:rPr>
          <w:color w:val="000000"/>
          <w:sz w:val="28"/>
          <w:szCs w:val="28"/>
        </w:rPr>
      </w:pPr>
      <w:r>
        <w:rPr>
          <w:color w:val="000000"/>
          <w:sz w:val="28"/>
          <w:szCs w:val="28"/>
        </w:rPr>
        <w:t>По состоянию на 01.01.2020 года в районе числится 5 сельхозпредприятий, 1 сельскохозяйственный производственный перерабатывающий кооператив «Исток», 1 сельскохозяйственный потребительский сбытовой снабженческий перерабатывающий обслуживающий кооператив «</w:t>
      </w:r>
      <w:proofErr w:type="spellStart"/>
      <w:r>
        <w:rPr>
          <w:color w:val="000000"/>
          <w:sz w:val="28"/>
          <w:szCs w:val="28"/>
        </w:rPr>
        <w:t>Кильмезский</w:t>
      </w:r>
      <w:proofErr w:type="spellEnd"/>
      <w:r>
        <w:rPr>
          <w:color w:val="000000"/>
          <w:sz w:val="28"/>
          <w:szCs w:val="28"/>
        </w:rPr>
        <w:t>», 3 крестьянско-фермерских хозяйства</w:t>
      </w:r>
      <w:r w:rsidR="00EB6AD4">
        <w:rPr>
          <w:color w:val="000000"/>
          <w:sz w:val="28"/>
          <w:szCs w:val="28"/>
        </w:rPr>
        <w:t>.</w:t>
      </w:r>
    </w:p>
    <w:p w:rsidR="006F419C" w:rsidRDefault="006F419C" w:rsidP="006F419C">
      <w:pPr>
        <w:pStyle w:val="a5"/>
        <w:spacing w:line="360" w:lineRule="auto"/>
        <w:rPr>
          <w:sz w:val="28"/>
          <w:szCs w:val="28"/>
        </w:rPr>
      </w:pPr>
      <w:r>
        <w:rPr>
          <w:color w:val="FF0000"/>
          <w:sz w:val="28"/>
          <w:szCs w:val="28"/>
        </w:rPr>
        <w:t xml:space="preserve">          </w:t>
      </w:r>
      <w:r>
        <w:rPr>
          <w:sz w:val="28"/>
          <w:szCs w:val="28"/>
        </w:rPr>
        <w:t>За 2019 год на развитие агропромышленного комплекса района направлено 9 737,356 тыс. рублей бюджетных средств, в том числе:</w:t>
      </w:r>
    </w:p>
    <w:p w:rsidR="006F419C" w:rsidRDefault="006F419C" w:rsidP="00D43EA4">
      <w:pPr>
        <w:pStyle w:val="a5"/>
        <w:spacing w:line="360" w:lineRule="auto"/>
        <w:ind w:firstLine="708"/>
        <w:rPr>
          <w:sz w:val="28"/>
          <w:szCs w:val="28"/>
        </w:rPr>
      </w:pPr>
      <w:r>
        <w:rPr>
          <w:sz w:val="28"/>
          <w:szCs w:val="28"/>
        </w:rPr>
        <w:lastRenderedPageBreak/>
        <w:t>из федерального бюджета 8197,957 тыс. рублей,</w:t>
      </w:r>
    </w:p>
    <w:p w:rsidR="006F419C" w:rsidRDefault="006F419C" w:rsidP="00D43EA4">
      <w:pPr>
        <w:pStyle w:val="a5"/>
        <w:spacing w:line="360" w:lineRule="auto"/>
        <w:ind w:firstLine="708"/>
        <w:rPr>
          <w:color w:val="FF0000"/>
          <w:sz w:val="28"/>
          <w:szCs w:val="28"/>
        </w:rPr>
      </w:pPr>
      <w:r>
        <w:rPr>
          <w:sz w:val="28"/>
          <w:szCs w:val="28"/>
        </w:rPr>
        <w:t>из областного бюджета 1539,399 тыс. рублей</w:t>
      </w:r>
    </w:p>
    <w:p w:rsidR="006F419C" w:rsidRDefault="006F419C" w:rsidP="00D43EA4">
      <w:pPr>
        <w:pStyle w:val="a5"/>
        <w:spacing w:line="360" w:lineRule="auto"/>
        <w:ind w:firstLine="708"/>
        <w:rPr>
          <w:sz w:val="28"/>
          <w:szCs w:val="28"/>
        </w:rPr>
      </w:pPr>
      <w:r>
        <w:rPr>
          <w:sz w:val="28"/>
          <w:szCs w:val="28"/>
        </w:rPr>
        <w:t>На поддержку отрасли растениеводства израсходовано 3159,0 тыс. рублей, животноводства – 2637,0 тыс. рублей.</w:t>
      </w:r>
    </w:p>
    <w:p w:rsidR="003E1852" w:rsidRDefault="006F419C" w:rsidP="00990022">
      <w:pPr>
        <w:spacing w:after="0" w:line="360" w:lineRule="auto"/>
        <w:ind w:firstLine="708"/>
        <w:jc w:val="both"/>
        <w:rPr>
          <w:rFonts w:ascii="Times New Roman" w:hAnsi="Times New Roman"/>
          <w:sz w:val="28"/>
          <w:szCs w:val="28"/>
        </w:rPr>
      </w:pPr>
      <w:r w:rsidRPr="003E1852">
        <w:rPr>
          <w:rFonts w:ascii="Times New Roman" w:hAnsi="Times New Roman"/>
          <w:sz w:val="28"/>
          <w:szCs w:val="28"/>
        </w:rPr>
        <w:t xml:space="preserve">Сельскохозяйственными предприятиями района в 2019 году приобретена новая техника и оборудование: Трактор </w:t>
      </w:r>
      <w:proofErr w:type="spellStart"/>
      <w:r w:rsidRPr="003E1852">
        <w:rPr>
          <w:rFonts w:ascii="Times New Roman" w:hAnsi="Times New Roman"/>
          <w:sz w:val="28"/>
          <w:szCs w:val="28"/>
        </w:rPr>
        <w:t>Беларус</w:t>
      </w:r>
      <w:proofErr w:type="spellEnd"/>
      <w:r w:rsidRPr="003E1852">
        <w:rPr>
          <w:rFonts w:ascii="Times New Roman" w:hAnsi="Times New Roman"/>
          <w:sz w:val="28"/>
          <w:szCs w:val="28"/>
        </w:rPr>
        <w:t xml:space="preserve"> 82.1 -2 </w:t>
      </w:r>
      <w:proofErr w:type="spellStart"/>
      <w:r w:rsidRPr="003E1852">
        <w:rPr>
          <w:rFonts w:ascii="Times New Roman" w:hAnsi="Times New Roman"/>
          <w:sz w:val="28"/>
          <w:szCs w:val="28"/>
        </w:rPr>
        <w:t>шт</w:t>
      </w:r>
      <w:proofErr w:type="spellEnd"/>
      <w:r w:rsidRPr="003E1852">
        <w:rPr>
          <w:rFonts w:ascii="Times New Roman" w:hAnsi="Times New Roman"/>
          <w:sz w:val="28"/>
          <w:szCs w:val="28"/>
        </w:rPr>
        <w:t xml:space="preserve"> (1 новый по лизингу и 1 б/у), трактор «</w:t>
      </w:r>
      <w:proofErr w:type="spellStart"/>
      <w:r w:rsidRPr="003E1852">
        <w:rPr>
          <w:rFonts w:ascii="Times New Roman" w:hAnsi="Times New Roman"/>
          <w:sz w:val="28"/>
          <w:szCs w:val="28"/>
        </w:rPr>
        <w:t>Кировец</w:t>
      </w:r>
      <w:proofErr w:type="spellEnd"/>
      <w:r w:rsidRPr="003E1852">
        <w:rPr>
          <w:rFonts w:ascii="Times New Roman" w:hAnsi="Times New Roman"/>
          <w:sz w:val="28"/>
          <w:szCs w:val="28"/>
        </w:rPr>
        <w:t xml:space="preserve">» К-739 -2 </w:t>
      </w:r>
      <w:proofErr w:type="spellStart"/>
      <w:r w:rsidRPr="003E1852">
        <w:rPr>
          <w:rFonts w:ascii="Times New Roman" w:hAnsi="Times New Roman"/>
          <w:sz w:val="28"/>
          <w:szCs w:val="28"/>
        </w:rPr>
        <w:t>шт</w:t>
      </w:r>
      <w:proofErr w:type="spellEnd"/>
      <w:r w:rsidRPr="003E1852">
        <w:rPr>
          <w:rFonts w:ascii="Times New Roman" w:hAnsi="Times New Roman"/>
          <w:sz w:val="28"/>
          <w:szCs w:val="28"/>
        </w:rPr>
        <w:t xml:space="preserve"> (1 новый по лизингу и 1 б/у), </w:t>
      </w:r>
      <w:r w:rsidR="00D43EA4" w:rsidRPr="003E1852">
        <w:rPr>
          <w:rFonts w:ascii="Times New Roman" w:hAnsi="Times New Roman"/>
          <w:sz w:val="28"/>
          <w:szCs w:val="28"/>
        </w:rPr>
        <w:t>п</w:t>
      </w:r>
      <w:r w:rsidRPr="003E1852">
        <w:rPr>
          <w:rFonts w:ascii="Times New Roman" w:hAnsi="Times New Roman"/>
          <w:sz w:val="28"/>
          <w:szCs w:val="28"/>
        </w:rPr>
        <w:t>огрузчик фронталь</w:t>
      </w:r>
      <w:r w:rsidR="00D43EA4" w:rsidRPr="003E1852">
        <w:rPr>
          <w:rFonts w:ascii="Times New Roman" w:hAnsi="Times New Roman"/>
          <w:sz w:val="28"/>
          <w:szCs w:val="28"/>
        </w:rPr>
        <w:t xml:space="preserve">ный в комплекте с захватом для </w:t>
      </w:r>
      <w:proofErr w:type="gramStart"/>
      <w:r w:rsidRPr="003E1852">
        <w:rPr>
          <w:rFonts w:ascii="Times New Roman" w:hAnsi="Times New Roman"/>
          <w:sz w:val="28"/>
          <w:szCs w:val="28"/>
        </w:rPr>
        <w:t>силоса  и</w:t>
      </w:r>
      <w:proofErr w:type="gramEnd"/>
      <w:r w:rsidRPr="003E1852">
        <w:rPr>
          <w:rFonts w:ascii="Times New Roman" w:hAnsi="Times New Roman"/>
          <w:sz w:val="28"/>
          <w:szCs w:val="28"/>
        </w:rPr>
        <w:t xml:space="preserve"> ковшом для сыпучих материалов.  </w:t>
      </w:r>
    </w:p>
    <w:p w:rsidR="006F419C" w:rsidRDefault="006F419C" w:rsidP="006F419C">
      <w:pPr>
        <w:pStyle w:val="a5"/>
        <w:spacing w:line="360" w:lineRule="auto"/>
        <w:ind w:firstLine="708"/>
        <w:rPr>
          <w:color w:val="000000" w:themeColor="text1"/>
          <w:sz w:val="28"/>
          <w:szCs w:val="28"/>
        </w:rPr>
      </w:pPr>
      <w:r>
        <w:rPr>
          <w:color w:val="000000" w:themeColor="text1"/>
          <w:sz w:val="28"/>
          <w:szCs w:val="28"/>
        </w:rPr>
        <w:t>В 2019 году началось строительство МТФ на 250 голов в д. М</w:t>
      </w:r>
      <w:r w:rsidR="00D43EA4">
        <w:rPr>
          <w:color w:val="000000" w:themeColor="text1"/>
          <w:sz w:val="28"/>
          <w:szCs w:val="28"/>
        </w:rPr>
        <w:t xml:space="preserve">оторки СХА (колхоз) «Надежда», </w:t>
      </w:r>
      <w:r>
        <w:rPr>
          <w:color w:val="000000" w:themeColor="text1"/>
          <w:sz w:val="28"/>
          <w:szCs w:val="28"/>
        </w:rPr>
        <w:t>в 2020</w:t>
      </w:r>
      <w:r w:rsidR="001D420A">
        <w:rPr>
          <w:color w:val="000000" w:themeColor="text1"/>
          <w:sz w:val="28"/>
          <w:szCs w:val="28"/>
        </w:rPr>
        <w:t xml:space="preserve"> </w:t>
      </w:r>
      <w:r>
        <w:rPr>
          <w:color w:val="000000" w:themeColor="text1"/>
          <w:sz w:val="28"/>
          <w:szCs w:val="28"/>
        </w:rPr>
        <w:t>году планируется ввод.</w:t>
      </w:r>
    </w:p>
    <w:p w:rsidR="006F419C" w:rsidRDefault="006F419C" w:rsidP="006F419C">
      <w:pPr>
        <w:pStyle w:val="a5"/>
        <w:spacing w:line="360" w:lineRule="auto"/>
        <w:ind w:firstLine="708"/>
        <w:rPr>
          <w:color w:val="000000"/>
          <w:sz w:val="28"/>
          <w:szCs w:val="28"/>
        </w:rPr>
      </w:pPr>
      <w:r>
        <w:rPr>
          <w:color w:val="000000"/>
          <w:sz w:val="28"/>
          <w:szCs w:val="28"/>
        </w:rPr>
        <w:t>Посевная площадь зерновых и зернобобовых культур в хозяйствах района в 2019 году составила 4134 га (106 % к показателю 2018 года).</w:t>
      </w:r>
    </w:p>
    <w:p w:rsidR="006F419C" w:rsidRDefault="006F419C" w:rsidP="00D43EA4">
      <w:pPr>
        <w:pStyle w:val="a5"/>
        <w:spacing w:line="360" w:lineRule="auto"/>
        <w:ind w:firstLine="708"/>
        <w:rPr>
          <w:color w:val="000000"/>
          <w:sz w:val="28"/>
          <w:szCs w:val="28"/>
        </w:rPr>
      </w:pPr>
      <w:r>
        <w:rPr>
          <w:color w:val="000000"/>
          <w:sz w:val="28"/>
          <w:szCs w:val="28"/>
        </w:rPr>
        <w:t xml:space="preserve">Несмотря на плохие погодные условия в 2019 году валовой сбор зерна в весе после доработки составил 6600тонн, против 5812 тонн в 2018 году, </w:t>
      </w:r>
      <w:proofErr w:type="gramStart"/>
      <w:r>
        <w:rPr>
          <w:color w:val="000000"/>
          <w:sz w:val="28"/>
          <w:szCs w:val="28"/>
        </w:rPr>
        <w:t>или  113</w:t>
      </w:r>
      <w:proofErr w:type="gramEnd"/>
      <w:r>
        <w:rPr>
          <w:color w:val="000000"/>
          <w:sz w:val="28"/>
          <w:szCs w:val="28"/>
        </w:rPr>
        <w:t xml:space="preserve"> %. Урожайность в амбарном весе составила 15,97 ц/га.</w:t>
      </w:r>
    </w:p>
    <w:p w:rsidR="006F419C" w:rsidRDefault="006F419C" w:rsidP="00D43EA4">
      <w:pPr>
        <w:pStyle w:val="a5"/>
        <w:spacing w:line="360" w:lineRule="auto"/>
        <w:ind w:firstLine="708"/>
        <w:rPr>
          <w:color w:val="000000"/>
          <w:sz w:val="28"/>
          <w:szCs w:val="28"/>
        </w:rPr>
      </w:pPr>
      <w:r>
        <w:rPr>
          <w:color w:val="000000"/>
          <w:sz w:val="28"/>
          <w:szCs w:val="28"/>
        </w:rPr>
        <w:t>Картофель убран с площади 48га, урожайность 252 ц/га. В сельскохозяйственных организациях заготовлено по 20,2 ц. к. ед. грубых и сочных кормов в расчете на условную голову скота против 26,8 ц. к. ед. в 2018 году.</w:t>
      </w:r>
    </w:p>
    <w:p w:rsidR="006F419C" w:rsidRDefault="006F419C" w:rsidP="00D43EA4">
      <w:pPr>
        <w:pStyle w:val="a5"/>
        <w:spacing w:line="360" w:lineRule="auto"/>
        <w:ind w:firstLine="708"/>
        <w:rPr>
          <w:color w:val="000000"/>
          <w:sz w:val="28"/>
          <w:szCs w:val="28"/>
        </w:rPr>
      </w:pPr>
      <w:proofErr w:type="spellStart"/>
      <w:r>
        <w:rPr>
          <w:color w:val="000000"/>
          <w:sz w:val="28"/>
          <w:szCs w:val="28"/>
        </w:rPr>
        <w:t>Сельхозтоваропроизводители</w:t>
      </w:r>
      <w:proofErr w:type="spellEnd"/>
      <w:r>
        <w:rPr>
          <w:color w:val="000000"/>
          <w:sz w:val="28"/>
          <w:szCs w:val="28"/>
        </w:rPr>
        <w:t xml:space="preserve"> произвели молока 5503 тонны, что на 252тонны больше, чем в 2018 году. Производство </w:t>
      </w:r>
      <w:proofErr w:type="gramStart"/>
      <w:r>
        <w:rPr>
          <w:color w:val="000000"/>
          <w:sz w:val="28"/>
          <w:szCs w:val="28"/>
        </w:rPr>
        <w:t>мяса  315</w:t>
      </w:r>
      <w:proofErr w:type="gramEnd"/>
      <w:r>
        <w:rPr>
          <w:color w:val="000000"/>
          <w:sz w:val="28"/>
          <w:szCs w:val="28"/>
        </w:rPr>
        <w:t xml:space="preserve"> тонн или 124% к 2018 году.</w:t>
      </w:r>
    </w:p>
    <w:p w:rsidR="006F419C" w:rsidRDefault="006F419C" w:rsidP="00D43EA4">
      <w:pPr>
        <w:pStyle w:val="a5"/>
        <w:spacing w:line="360" w:lineRule="auto"/>
        <w:ind w:firstLine="708"/>
        <w:rPr>
          <w:color w:val="000000"/>
          <w:sz w:val="28"/>
          <w:szCs w:val="28"/>
        </w:rPr>
      </w:pPr>
      <w:r>
        <w:rPr>
          <w:color w:val="000000"/>
          <w:sz w:val="28"/>
          <w:szCs w:val="28"/>
        </w:rPr>
        <w:t>Среднесуточные п</w:t>
      </w:r>
      <w:r w:rsidR="008066A4">
        <w:rPr>
          <w:color w:val="000000"/>
          <w:sz w:val="28"/>
          <w:szCs w:val="28"/>
        </w:rPr>
        <w:t xml:space="preserve">ривесы крупного рогатого скота </w:t>
      </w:r>
      <w:r>
        <w:rPr>
          <w:color w:val="000000"/>
          <w:sz w:val="28"/>
          <w:szCs w:val="28"/>
        </w:rPr>
        <w:t xml:space="preserve">665 грамм, </w:t>
      </w:r>
      <w:proofErr w:type="gramStart"/>
      <w:r>
        <w:rPr>
          <w:color w:val="000000"/>
          <w:sz w:val="28"/>
          <w:szCs w:val="28"/>
        </w:rPr>
        <w:t>что  на</w:t>
      </w:r>
      <w:proofErr w:type="gramEnd"/>
      <w:r>
        <w:rPr>
          <w:color w:val="000000"/>
          <w:sz w:val="28"/>
          <w:szCs w:val="28"/>
        </w:rPr>
        <w:t xml:space="preserve"> уровне прошлого го</w:t>
      </w:r>
      <w:r w:rsidR="008066A4">
        <w:rPr>
          <w:color w:val="000000"/>
          <w:sz w:val="28"/>
          <w:szCs w:val="28"/>
        </w:rPr>
        <w:t xml:space="preserve">да. За 2019 год </w:t>
      </w:r>
      <w:r>
        <w:rPr>
          <w:color w:val="000000"/>
          <w:sz w:val="28"/>
          <w:szCs w:val="28"/>
        </w:rPr>
        <w:t>надой на одну корову по району п</w:t>
      </w:r>
      <w:r w:rsidR="008066A4">
        <w:rPr>
          <w:color w:val="000000"/>
          <w:sz w:val="28"/>
          <w:szCs w:val="28"/>
        </w:rPr>
        <w:t xml:space="preserve">ерешагнул пятитысячный рубеж и </w:t>
      </w:r>
      <w:r>
        <w:rPr>
          <w:color w:val="000000"/>
          <w:sz w:val="28"/>
          <w:szCs w:val="28"/>
        </w:rPr>
        <w:t>составил 5030 кг молока, что на 222 кг больше чем в 2018 году. В СПК-</w:t>
      </w:r>
      <w:proofErr w:type="gramStart"/>
      <w:r>
        <w:rPr>
          <w:color w:val="000000"/>
          <w:sz w:val="28"/>
          <w:szCs w:val="28"/>
        </w:rPr>
        <w:t>колхоз  «</w:t>
      </w:r>
      <w:proofErr w:type="gramEnd"/>
      <w:r>
        <w:rPr>
          <w:color w:val="000000"/>
          <w:sz w:val="28"/>
          <w:szCs w:val="28"/>
        </w:rPr>
        <w:t>Заря» удой на корову 5819 кг, в ООО «Вихаревский»-5283кг., СХА(ко</w:t>
      </w:r>
      <w:r w:rsidR="008066A4">
        <w:rPr>
          <w:color w:val="000000"/>
          <w:sz w:val="28"/>
          <w:szCs w:val="28"/>
        </w:rPr>
        <w:t xml:space="preserve">лхоз)»Надежда»-5012кг. Во всех </w:t>
      </w:r>
      <w:r>
        <w:rPr>
          <w:color w:val="000000"/>
          <w:sz w:val="28"/>
          <w:szCs w:val="28"/>
        </w:rPr>
        <w:t>хозяйствах увеличили производство молока. Поголовье крупного рогатого скота составило 2901 г</w:t>
      </w:r>
      <w:r w:rsidR="008066A4">
        <w:rPr>
          <w:color w:val="000000"/>
          <w:sz w:val="28"/>
          <w:szCs w:val="28"/>
        </w:rPr>
        <w:t xml:space="preserve">олова, что на 140 голов больше </w:t>
      </w:r>
      <w:r>
        <w:rPr>
          <w:color w:val="000000"/>
          <w:sz w:val="28"/>
          <w:szCs w:val="28"/>
        </w:rPr>
        <w:t xml:space="preserve">2018 года; поголовье </w:t>
      </w:r>
      <w:proofErr w:type="gramStart"/>
      <w:r>
        <w:rPr>
          <w:color w:val="000000"/>
          <w:sz w:val="28"/>
          <w:szCs w:val="28"/>
        </w:rPr>
        <w:t xml:space="preserve">коров  </w:t>
      </w:r>
      <w:r>
        <w:rPr>
          <w:color w:val="000000"/>
          <w:sz w:val="28"/>
          <w:szCs w:val="28"/>
        </w:rPr>
        <w:lastRenderedPageBreak/>
        <w:t>1116</w:t>
      </w:r>
      <w:proofErr w:type="gramEnd"/>
      <w:r>
        <w:rPr>
          <w:color w:val="000000"/>
          <w:sz w:val="28"/>
          <w:szCs w:val="28"/>
        </w:rPr>
        <w:t xml:space="preserve"> голов (в 2018 году 1149голов) уменьшение произошло из-за того, что ООО « </w:t>
      </w:r>
      <w:proofErr w:type="spellStart"/>
      <w:r>
        <w:rPr>
          <w:color w:val="000000"/>
          <w:sz w:val="28"/>
          <w:szCs w:val="28"/>
        </w:rPr>
        <w:t>Ватажский</w:t>
      </w:r>
      <w:proofErr w:type="spellEnd"/>
      <w:r>
        <w:rPr>
          <w:color w:val="000000"/>
          <w:sz w:val="28"/>
          <w:szCs w:val="28"/>
        </w:rPr>
        <w:t>» убрал коров  мясного направления.</w:t>
      </w:r>
    </w:p>
    <w:p w:rsidR="006F419C" w:rsidRDefault="006F419C" w:rsidP="006F419C">
      <w:pPr>
        <w:pStyle w:val="a5"/>
        <w:spacing w:line="360" w:lineRule="auto"/>
        <w:rPr>
          <w:color w:val="000000"/>
          <w:sz w:val="28"/>
          <w:szCs w:val="28"/>
        </w:rPr>
      </w:pPr>
      <w:r>
        <w:rPr>
          <w:color w:val="000000"/>
          <w:sz w:val="28"/>
          <w:szCs w:val="28"/>
        </w:rPr>
        <w:t xml:space="preserve">            За 2019</w:t>
      </w:r>
      <w:r w:rsidR="00D43EA4">
        <w:rPr>
          <w:color w:val="000000"/>
          <w:sz w:val="28"/>
          <w:szCs w:val="28"/>
        </w:rPr>
        <w:t xml:space="preserve"> </w:t>
      </w:r>
      <w:r>
        <w:rPr>
          <w:color w:val="000000"/>
          <w:sz w:val="28"/>
          <w:szCs w:val="28"/>
        </w:rPr>
        <w:t xml:space="preserve">год по сводному отчету результатов деятельности сельскохозяйственных организаций прибыль составила 7916 тыс. рублей, убыток составил 3677,0 тыс. </w:t>
      </w:r>
      <w:proofErr w:type="gramStart"/>
      <w:r>
        <w:rPr>
          <w:color w:val="000000"/>
          <w:sz w:val="28"/>
          <w:szCs w:val="28"/>
        </w:rPr>
        <w:t>рублей  (</w:t>
      </w:r>
      <w:proofErr w:type="gramEnd"/>
      <w:r>
        <w:rPr>
          <w:color w:val="000000"/>
          <w:sz w:val="28"/>
          <w:szCs w:val="28"/>
        </w:rPr>
        <w:t>ООО «</w:t>
      </w:r>
      <w:proofErr w:type="spellStart"/>
      <w:r>
        <w:rPr>
          <w:color w:val="000000"/>
          <w:sz w:val="28"/>
          <w:szCs w:val="28"/>
        </w:rPr>
        <w:t>Бураши</w:t>
      </w:r>
      <w:proofErr w:type="spellEnd"/>
      <w:r>
        <w:rPr>
          <w:color w:val="000000"/>
          <w:sz w:val="28"/>
          <w:szCs w:val="28"/>
        </w:rPr>
        <w:t>» и ООО «Житница»).</w:t>
      </w:r>
    </w:p>
    <w:p w:rsidR="006F419C" w:rsidRDefault="006F419C" w:rsidP="00D43EA4">
      <w:pPr>
        <w:pStyle w:val="a5"/>
        <w:spacing w:line="360" w:lineRule="auto"/>
        <w:ind w:firstLine="708"/>
        <w:rPr>
          <w:color w:val="000000"/>
          <w:sz w:val="28"/>
          <w:szCs w:val="28"/>
        </w:rPr>
      </w:pPr>
      <w:r>
        <w:rPr>
          <w:color w:val="000000"/>
          <w:sz w:val="28"/>
          <w:szCs w:val="28"/>
        </w:rPr>
        <w:t>Выручка на 1-го работающего составила 888 тыс. рублей.</w:t>
      </w:r>
    </w:p>
    <w:p w:rsidR="006F419C" w:rsidRDefault="006F419C" w:rsidP="00D43EA4">
      <w:pPr>
        <w:pStyle w:val="a5"/>
        <w:spacing w:line="360" w:lineRule="auto"/>
        <w:ind w:firstLine="708"/>
        <w:rPr>
          <w:color w:val="000000"/>
          <w:sz w:val="28"/>
          <w:szCs w:val="28"/>
        </w:rPr>
      </w:pPr>
      <w:r>
        <w:rPr>
          <w:color w:val="000000"/>
          <w:sz w:val="28"/>
          <w:szCs w:val="28"/>
        </w:rPr>
        <w:t>Всего начислено налогов за 2019 года 31649</w:t>
      </w:r>
      <w:r w:rsidR="00D43EA4">
        <w:rPr>
          <w:color w:val="000000"/>
          <w:sz w:val="28"/>
          <w:szCs w:val="28"/>
        </w:rPr>
        <w:t xml:space="preserve">,0 </w:t>
      </w:r>
      <w:r>
        <w:rPr>
          <w:color w:val="000000"/>
          <w:sz w:val="28"/>
          <w:szCs w:val="28"/>
        </w:rPr>
        <w:t>тыс. рублей, уплачено 32861 тыс. рублей (с учетом переходящей задолженности).</w:t>
      </w:r>
    </w:p>
    <w:p w:rsidR="006F419C" w:rsidRDefault="006F419C" w:rsidP="00D43EA4">
      <w:pPr>
        <w:pStyle w:val="a5"/>
        <w:spacing w:line="360" w:lineRule="auto"/>
        <w:ind w:firstLine="708"/>
        <w:rPr>
          <w:color w:val="000000"/>
          <w:sz w:val="28"/>
          <w:szCs w:val="28"/>
        </w:rPr>
      </w:pPr>
      <w:r>
        <w:rPr>
          <w:color w:val="000000"/>
          <w:sz w:val="28"/>
          <w:szCs w:val="28"/>
        </w:rPr>
        <w:t xml:space="preserve">За хозяйствами закреплено </w:t>
      </w:r>
      <w:smartTag w:uri="urn:schemas-microsoft-com:office:smarttags" w:element="metricconverter">
        <w:smartTagPr>
          <w:attr w:name="ProductID" w:val="21084 га"/>
        </w:smartTagPr>
        <w:r>
          <w:rPr>
            <w:color w:val="000000"/>
            <w:sz w:val="28"/>
            <w:szCs w:val="28"/>
          </w:rPr>
          <w:t>21084 га</w:t>
        </w:r>
      </w:smartTag>
      <w:r>
        <w:rPr>
          <w:color w:val="000000"/>
          <w:sz w:val="28"/>
          <w:szCs w:val="28"/>
        </w:rPr>
        <w:t xml:space="preserve"> сельхозугодий, в том числе пашни 17 </w:t>
      </w:r>
      <w:smartTag w:uri="urn:schemas-microsoft-com:office:smarttags" w:element="metricconverter">
        <w:smartTagPr>
          <w:attr w:name="ProductID" w:val="184 га"/>
        </w:smartTagPr>
        <w:r>
          <w:rPr>
            <w:color w:val="000000"/>
            <w:sz w:val="28"/>
            <w:szCs w:val="28"/>
          </w:rPr>
          <w:t>184 га</w:t>
        </w:r>
      </w:smartTag>
      <w:r>
        <w:rPr>
          <w:color w:val="000000"/>
          <w:sz w:val="28"/>
          <w:szCs w:val="28"/>
        </w:rPr>
        <w:t>, из которых обрабатывается 12074 га или 70 %.</w:t>
      </w:r>
    </w:p>
    <w:p w:rsidR="006F419C" w:rsidRDefault="006F419C" w:rsidP="00B72A7F">
      <w:pPr>
        <w:spacing w:line="360" w:lineRule="auto"/>
        <w:ind w:firstLine="708"/>
        <w:jc w:val="both"/>
        <w:rPr>
          <w:rFonts w:ascii="Times New Roman" w:hAnsi="Times New Roman"/>
          <w:sz w:val="28"/>
          <w:szCs w:val="28"/>
        </w:rPr>
      </w:pPr>
      <w:r>
        <w:rPr>
          <w:rFonts w:ascii="Times New Roman" w:hAnsi="Times New Roman"/>
          <w:sz w:val="28"/>
          <w:szCs w:val="28"/>
        </w:rPr>
        <w:t>Кроме общих проблем для всей отрасли, для хозяйств района остаются актуальными:</w:t>
      </w:r>
    </w:p>
    <w:p w:rsidR="006F419C" w:rsidRDefault="006F419C" w:rsidP="006F419C">
      <w:pPr>
        <w:pStyle w:val="a4"/>
        <w:numPr>
          <w:ilvl w:val="0"/>
          <w:numId w:val="6"/>
        </w:numPr>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Низкая  продуктивность</w:t>
      </w:r>
      <w:proofErr w:type="gramEnd"/>
      <w:r>
        <w:rPr>
          <w:rFonts w:ascii="Times New Roman" w:hAnsi="Times New Roman"/>
          <w:sz w:val="28"/>
          <w:szCs w:val="28"/>
        </w:rPr>
        <w:t xml:space="preserve"> молочного животноводства, малый объем произведенной продукции и следствие этого нехватка ресурсов для модернизации производства.</w:t>
      </w:r>
    </w:p>
    <w:p w:rsidR="006F419C" w:rsidRPr="00281A43" w:rsidRDefault="006F419C" w:rsidP="006F419C">
      <w:pPr>
        <w:pStyle w:val="a4"/>
        <w:numPr>
          <w:ilvl w:val="0"/>
          <w:numId w:val="6"/>
        </w:numPr>
        <w:spacing w:line="360" w:lineRule="auto"/>
        <w:ind w:left="0" w:firstLine="709"/>
        <w:jc w:val="both"/>
      </w:pPr>
      <w:proofErr w:type="gramStart"/>
      <w:r>
        <w:rPr>
          <w:rFonts w:ascii="Times New Roman" w:hAnsi="Times New Roman"/>
          <w:sz w:val="28"/>
          <w:szCs w:val="28"/>
        </w:rPr>
        <w:t>Низкие  закупочные</w:t>
      </w:r>
      <w:proofErr w:type="gramEnd"/>
      <w:r>
        <w:rPr>
          <w:rFonts w:ascii="Times New Roman" w:hAnsi="Times New Roman"/>
          <w:sz w:val="28"/>
          <w:szCs w:val="28"/>
        </w:rPr>
        <w:t xml:space="preserve"> цены на молоко, мясо, зерно. Высокие цены на топливо, запасные части, минеральные удобрения.</w:t>
      </w:r>
    </w:p>
    <w:p w:rsidR="00281A43" w:rsidRDefault="00281A43" w:rsidP="00281A43">
      <w:pPr>
        <w:spacing w:after="0" w:line="360" w:lineRule="auto"/>
        <w:jc w:val="center"/>
        <w:rPr>
          <w:rFonts w:ascii="Times New Roman" w:hAnsi="Times New Roman"/>
          <w:b/>
          <w:sz w:val="28"/>
          <w:szCs w:val="28"/>
        </w:rPr>
      </w:pPr>
      <w:r w:rsidRPr="00281A43">
        <w:rPr>
          <w:rFonts w:ascii="Times New Roman" w:hAnsi="Times New Roman"/>
          <w:b/>
          <w:sz w:val="28"/>
          <w:szCs w:val="28"/>
        </w:rPr>
        <w:t>Муниципальное имущество</w:t>
      </w:r>
    </w:p>
    <w:p w:rsidR="00281A43" w:rsidRPr="00281A43" w:rsidRDefault="00281A43" w:rsidP="00281A43">
      <w:pPr>
        <w:spacing w:after="0" w:line="360" w:lineRule="auto"/>
        <w:jc w:val="center"/>
        <w:rPr>
          <w:rFonts w:ascii="Times New Roman" w:hAnsi="Times New Roman"/>
        </w:rPr>
      </w:pPr>
    </w:p>
    <w:p w:rsidR="00281A43" w:rsidRPr="00281A43" w:rsidRDefault="00281A43" w:rsidP="00281A43">
      <w:pPr>
        <w:spacing w:after="0" w:line="360" w:lineRule="auto"/>
        <w:jc w:val="both"/>
        <w:rPr>
          <w:rFonts w:ascii="Times New Roman" w:hAnsi="Times New Roman"/>
          <w:sz w:val="28"/>
          <w:szCs w:val="28"/>
        </w:rPr>
      </w:pPr>
      <w:r w:rsidRPr="00281A43">
        <w:rPr>
          <w:rFonts w:ascii="Times New Roman" w:hAnsi="Times New Roman"/>
          <w:sz w:val="28"/>
          <w:szCs w:val="28"/>
        </w:rPr>
        <w:t xml:space="preserve"> </w:t>
      </w:r>
      <w:r w:rsidRPr="00281A43">
        <w:rPr>
          <w:rFonts w:ascii="Times New Roman" w:hAnsi="Times New Roman"/>
          <w:sz w:val="28"/>
          <w:szCs w:val="28"/>
        </w:rPr>
        <w:tab/>
        <w:t xml:space="preserve">Одним из дополнительных источников пополнения районного бюджета является планомерная работа в сфере управления и распоряжения муниципальным имуществом. </w:t>
      </w:r>
    </w:p>
    <w:p w:rsidR="00281A43" w:rsidRPr="00281A43" w:rsidRDefault="00281A43" w:rsidP="00281A43">
      <w:pPr>
        <w:spacing w:after="0" w:line="360" w:lineRule="auto"/>
        <w:ind w:firstLine="708"/>
        <w:jc w:val="both"/>
        <w:rPr>
          <w:rFonts w:ascii="Times New Roman" w:hAnsi="Times New Roman"/>
          <w:sz w:val="28"/>
          <w:szCs w:val="28"/>
        </w:rPr>
      </w:pPr>
      <w:r w:rsidRPr="00281A43">
        <w:rPr>
          <w:rFonts w:ascii="Times New Roman" w:hAnsi="Times New Roman"/>
          <w:sz w:val="28"/>
          <w:szCs w:val="28"/>
        </w:rPr>
        <w:t xml:space="preserve">В реестре муниципальной собственности </w:t>
      </w:r>
      <w:proofErr w:type="spellStart"/>
      <w:r w:rsidRPr="00281A43">
        <w:rPr>
          <w:rFonts w:ascii="Times New Roman" w:hAnsi="Times New Roman"/>
          <w:sz w:val="28"/>
          <w:szCs w:val="28"/>
        </w:rPr>
        <w:t>Кильмезского</w:t>
      </w:r>
      <w:proofErr w:type="spellEnd"/>
      <w:r w:rsidRPr="00281A43">
        <w:rPr>
          <w:rFonts w:ascii="Times New Roman" w:hAnsi="Times New Roman"/>
          <w:sz w:val="28"/>
          <w:szCs w:val="28"/>
        </w:rPr>
        <w:t xml:space="preserve"> района на 01.01.2020 года числится 120 объектов недв</w:t>
      </w:r>
      <w:r w:rsidR="008066A4">
        <w:rPr>
          <w:rFonts w:ascii="Times New Roman" w:hAnsi="Times New Roman"/>
          <w:sz w:val="28"/>
          <w:szCs w:val="28"/>
        </w:rPr>
        <w:t xml:space="preserve">ижимого имущества, </w:t>
      </w:r>
      <w:proofErr w:type="gramStart"/>
      <w:r w:rsidRPr="00281A43">
        <w:rPr>
          <w:rFonts w:ascii="Times New Roman" w:hAnsi="Times New Roman"/>
          <w:sz w:val="28"/>
          <w:szCs w:val="28"/>
        </w:rPr>
        <w:t>18  единиц</w:t>
      </w:r>
      <w:proofErr w:type="gramEnd"/>
      <w:r w:rsidRPr="00281A43">
        <w:rPr>
          <w:rFonts w:ascii="Times New Roman" w:hAnsi="Times New Roman"/>
          <w:sz w:val="28"/>
          <w:szCs w:val="28"/>
        </w:rPr>
        <w:t xml:space="preserve"> транспортных средств, балансовая стоимость всего имущества составляет    308950,3  тыс. рублей. </w:t>
      </w:r>
    </w:p>
    <w:p w:rsidR="00281A43" w:rsidRPr="00281A43" w:rsidRDefault="00281A43" w:rsidP="00281A43">
      <w:pPr>
        <w:spacing w:after="0" w:line="360" w:lineRule="auto"/>
        <w:jc w:val="both"/>
        <w:rPr>
          <w:rFonts w:ascii="Times New Roman" w:hAnsi="Times New Roman"/>
          <w:sz w:val="28"/>
          <w:szCs w:val="28"/>
        </w:rPr>
      </w:pPr>
      <w:r w:rsidRPr="00281A43">
        <w:rPr>
          <w:rFonts w:ascii="Times New Roman" w:hAnsi="Times New Roman"/>
          <w:sz w:val="28"/>
          <w:szCs w:val="28"/>
        </w:rPr>
        <w:t xml:space="preserve">   </w:t>
      </w:r>
      <w:r w:rsidRPr="00281A43">
        <w:rPr>
          <w:rFonts w:ascii="Times New Roman" w:hAnsi="Times New Roman"/>
          <w:sz w:val="28"/>
          <w:szCs w:val="28"/>
        </w:rPr>
        <w:tab/>
        <w:t>В 2019 году заключено 15 договор аренды муниципального имущества, доходы от сдачи в аренду муниципального имущества составили 1127,7   тыс. рублей, при уточненном плане 1094,40 тыс. рублей.</w:t>
      </w:r>
    </w:p>
    <w:p w:rsidR="00281A43" w:rsidRPr="00281A43" w:rsidRDefault="00281A43" w:rsidP="00281A43">
      <w:pPr>
        <w:widowControl w:val="0"/>
        <w:autoSpaceDE w:val="0"/>
        <w:autoSpaceDN w:val="0"/>
        <w:adjustRightInd w:val="0"/>
        <w:spacing w:after="0" w:line="360" w:lineRule="auto"/>
        <w:jc w:val="both"/>
        <w:rPr>
          <w:rFonts w:ascii="Times New Roman" w:hAnsi="Times New Roman"/>
          <w:sz w:val="28"/>
          <w:szCs w:val="28"/>
        </w:rPr>
      </w:pPr>
      <w:r w:rsidRPr="00281A43">
        <w:rPr>
          <w:rFonts w:ascii="Times New Roman" w:hAnsi="Times New Roman"/>
          <w:sz w:val="28"/>
          <w:szCs w:val="28"/>
        </w:rPr>
        <w:lastRenderedPageBreak/>
        <w:t xml:space="preserve">   </w:t>
      </w:r>
      <w:r w:rsidRPr="00281A43">
        <w:rPr>
          <w:rFonts w:ascii="Times New Roman" w:hAnsi="Times New Roman"/>
          <w:sz w:val="28"/>
          <w:szCs w:val="28"/>
        </w:rPr>
        <w:tab/>
        <w:t xml:space="preserve"> В 2019 году от продажи муниципального имущества в бюджет района поступило 1144,0</w:t>
      </w:r>
      <w:r w:rsidR="008066A4">
        <w:rPr>
          <w:rFonts w:ascii="Times New Roman" w:hAnsi="Times New Roman"/>
          <w:sz w:val="28"/>
          <w:szCs w:val="28"/>
        </w:rPr>
        <w:t xml:space="preserve"> </w:t>
      </w:r>
      <w:r w:rsidRPr="00281A43">
        <w:rPr>
          <w:rFonts w:ascii="Times New Roman" w:hAnsi="Times New Roman"/>
          <w:sz w:val="28"/>
          <w:szCs w:val="28"/>
        </w:rPr>
        <w:t>тыс. рублей, при плане 1117,6 тыс. рублей.</w:t>
      </w:r>
    </w:p>
    <w:p w:rsidR="00281A43" w:rsidRPr="00281A43" w:rsidRDefault="00281A43" w:rsidP="00281A43">
      <w:pPr>
        <w:spacing w:after="0" w:line="360" w:lineRule="auto"/>
        <w:jc w:val="both"/>
        <w:rPr>
          <w:rFonts w:ascii="Times New Roman" w:hAnsi="Times New Roman"/>
          <w:sz w:val="28"/>
          <w:szCs w:val="28"/>
        </w:rPr>
      </w:pPr>
      <w:r w:rsidRPr="00281A43">
        <w:rPr>
          <w:rFonts w:ascii="Times New Roman" w:hAnsi="Times New Roman"/>
          <w:sz w:val="28"/>
          <w:szCs w:val="28"/>
        </w:rPr>
        <w:t xml:space="preserve">  </w:t>
      </w:r>
      <w:r w:rsidRPr="00281A43">
        <w:rPr>
          <w:rFonts w:ascii="Times New Roman" w:hAnsi="Times New Roman"/>
          <w:sz w:val="28"/>
          <w:szCs w:val="28"/>
        </w:rPr>
        <w:tab/>
        <w:t>За 2019 год заключено 3650 договоров аренды земельных участков, общей площадью 1925,6</w:t>
      </w:r>
      <w:r w:rsidR="005804FC">
        <w:rPr>
          <w:rFonts w:ascii="Times New Roman" w:hAnsi="Times New Roman"/>
          <w:sz w:val="28"/>
          <w:szCs w:val="28"/>
        </w:rPr>
        <w:t xml:space="preserve"> </w:t>
      </w:r>
      <w:r w:rsidRPr="00281A43">
        <w:rPr>
          <w:rFonts w:ascii="Times New Roman" w:hAnsi="Times New Roman"/>
          <w:sz w:val="28"/>
          <w:szCs w:val="28"/>
        </w:rPr>
        <w:t>га. В отчетном году в консолидированный бюджет поступило арендной платы за землю 3402,7 тыс. рублей, при уточненном плане 3293,0 тыс. рублей. При уточненном плане продажи земельных участков 1742,0 тыс. рублей, фактически продано на сумму 1838,6 тыс. рублей.</w:t>
      </w:r>
    </w:p>
    <w:p w:rsidR="00281A43" w:rsidRPr="00281A43" w:rsidRDefault="00281A43" w:rsidP="00281A43">
      <w:pPr>
        <w:spacing w:after="0" w:line="360" w:lineRule="auto"/>
        <w:jc w:val="both"/>
        <w:rPr>
          <w:rFonts w:ascii="Times New Roman" w:hAnsi="Times New Roman"/>
          <w:sz w:val="28"/>
          <w:szCs w:val="28"/>
        </w:rPr>
      </w:pPr>
      <w:r w:rsidRPr="00281A43">
        <w:rPr>
          <w:rFonts w:ascii="Times New Roman" w:hAnsi="Times New Roman"/>
          <w:sz w:val="28"/>
          <w:szCs w:val="28"/>
        </w:rPr>
        <w:tab/>
        <w:t xml:space="preserve">Тем не менее, сумма задолженности по арендной плате за землю на 01.01.2020 года составила 1051,3 тыс. рублей, в том числе по юридическим лицам и индивидуальным предпринимателям 897,4 тыс. рублей; по физическим лицам 153,9 тыс. рублей. </w:t>
      </w:r>
    </w:p>
    <w:p w:rsidR="00281A43" w:rsidRPr="00281A43" w:rsidRDefault="00281A43" w:rsidP="00281A43">
      <w:pPr>
        <w:spacing w:after="0" w:line="360" w:lineRule="auto"/>
        <w:ind w:firstLine="540"/>
        <w:jc w:val="both"/>
        <w:rPr>
          <w:rFonts w:ascii="Times New Roman" w:hAnsi="Times New Roman"/>
          <w:sz w:val="28"/>
          <w:szCs w:val="28"/>
        </w:rPr>
      </w:pPr>
      <w:r w:rsidRPr="00281A43">
        <w:rPr>
          <w:rFonts w:ascii="Times New Roman" w:hAnsi="Times New Roman"/>
          <w:sz w:val="28"/>
          <w:szCs w:val="28"/>
        </w:rPr>
        <w:t>В течение 2019 г</w:t>
      </w:r>
      <w:r w:rsidR="009C196D">
        <w:rPr>
          <w:rFonts w:ascii="Times New Roman" w:hAnsi="Times New Roman"/>
          <w:sz w:val="28"/>
          <w:szCs w:val="28"/>
        </w:rPr>
        <w:t xml:space="preserve">ода по взысканию задолженности </w:t>
      </w:r>
      <w:r w:rsidRPr="00281A43">
        <w:rPr>
          <w:rFonts w:ascii="Times New Roman" w:hAnsi="Times New Roman"/>
          <w:sz w:val="28"/>
          <w:szCs w:val="28"/>
        </w:rPr>
        <w:t xml:space="preserve">администрациями поселений велась </w:t>
      </w:r>
      <w:proofErr w:type="spellStart"/>
      <w:r w:rsidRPr="00281A43">
        <w:rPr>
          <w:rFonts w:ascii="Times New Roman" w:hAnsi="Times New Roman"/>
          <w:sz w:val="28"/>
          <w:szCs w:val="28"/>
        </w:rPr>
        <w:t>претензионно</w:t>
      </w:r>
      <w:proofErr w:type="spellEnd"/>
      <w:r w:rsidRPr="00281A43">
        <w:rPr>
          <w:rFonts w:ascii="Times New Roman" w:hAnsi="Times New Roman"/>
          <w:sz w:val="28"/>
          <w:szCs w:val="28"/>
        </w:rPr>
        <w:t xml:space="preserve">-исковая работа. Направлено претензий на общую сумму 462,78 </w:t>
      </w:r>
      <w:proofErr w:type="spellStart"/>
      <w:proofErr w:type="gramStart"/>
      <w:r w:rsidRPr="00281A43">
        <w:rPr>
          <w:rFonts w:ascii="Times New Roman" w:hAnsi="Times New Roman"/>
          <w:sz w:val="28"/>
          <w:szCs w:val="28"/>
        </w:rPr>
        <w:t>тыс.рублей</w:t>
      </w:r>
      <w:proofErr w:type="spellEnd"/>
      <w:proofErr w:type="gramEnd"/>
      <w:r w:rsidRPr="00281A43">
        <w:rPr>
          <w:rFonts w:ascii="Times New Roman" w:hAnsi="Times New Roman"/>
          <w:sz w:val="28"/>
          <w:szCs w:val="28"/>
        </w:rPr>
        <w:t xml:space="preserve">, погашено 272,39 </w:t>
      </w:r>
      <w:proofErr w:type="spellStart"/>
      <w:r w:rsidRPr="00281A43">
        <w:rPr>
          <w:rFonts w:ascii="Times New Roman" w:hAnsi="Times New Roman"/>
          <w:sz w:val="28"/>
          <w:szCs w:val="28"/>
        </w:rPr>
        <w:t>тыс.рублей</w:t>
      </w:r>
      <w:proofErr w:type="spellEnd"/>
      <w:r w:rsidRPr="00281A43">
        <w:rPr>
          <w:rFonts w:ascii="Times New Roman" w:hAnsi="Times New Roman"/>
          <w:sz w:val="28"/>
          <w:szCs w:val="28"/>
        </w:rPr>
        <w:t xml:space="preserve">. Было подано исков в отношении должников по арендной плате за земельные участки на сумму 33,74 </w:t>
      </w:r>
      <w:proofErr w:type="spellStart"/>
      <w:proofErr w:type="gramStart"/>
      <w:r w:rsidRPr="00281A43">
        <w:rPr>
          <w:rFonts w:ascii="Times New Roman" w:hAnsi="Times New Roman"/>
          <w:sz w:val="28"/>
          <w:szCs w:val="28"/>
        </w:rPr>
        <w:t>тыс.рублей</w:t>
      </w:r>
      <w:proofErr w:type="spellEnd"/>
      <w:proofErr w:type="gramEnd"/>
      <w:r w:rsidRPr="00281A43">
        <w:rPr>
          <w:rFonts w:ascii="Times New Roman" w:hAnsi="Times New Roman"/>
          <w:sz w:val="28"/>
          <w:szCs w:val="28"/>
        </w:rPr>
        <w:t xml:space="preserve">, сумма взысканной задолженности составила 7,0 </w:t>
      </w:r>
      <w:proofErr w:type="spellStart"/>
      <w:r w:rsidRPr="00281A43">
        <w:rPr>
          <w:rFonts w:ascii="Times New Roman" w:hAnsi="Times New Roman"/>
          <w:sz w:val="28"/>
          <w:szCs w:val="28"/>
        </w:rPr>
        <w:t>тыс.рублей</w:t>
      </w:r>
      <w:proofErr w:type="spellEnd"/>
      <w:r w:rsidRPr="00281A43">
        <w:rPr>
          <w:rFonts w:ascii="Times New Roman" w:hAnsi="Times New Roman"/>
          <w:sz w:val="28"/>
          <w:szCs w:val="28"/>
        </w:rPr>
        <w:t xml:space="preserve">.               </w:t>
      </w:r>
    </w:p>
    <w:p w:rsidR="00281A43" w:rsidRPr="00281A43" w:rsidRDefault="00281A43" w:rsidP="00281A43">
      <w:pPr>
        <w:spacing w:after="0" w:line="360" w:lineRule="auto"/>
        <w:ind w:firstLine="708"/>
        <w:jc w:val="both"/>
        <w:rPr>
          <w:rFonts w:ascii="Times New Roman" w:hAnsi="Times New Roman"/>
          <w:sz w:val="28"/>
          <w:szCs w:val="28"/>
        </w:rPr>
      </w:pPr>
      <w:r w:rsidRPr="00281A43">
        <w:rPr>
          <w:rFonts w:ascii="Times New Roman" w:hAnsi="Times New Roman"/>
          <w:sz w:val="28"/>
          <w:szCs w:val="28"/>
        </w:rPr>
        <w:t xml:space="preserve">В соответствии с Законом Кировской области от 03.11.2011 года   № 74-ЗО «О бесплатном предоставлении гражданам, имеющим трех и более детей, земельных участков на территории Кировской области» на 01.01.2020 года в администрацию </w:t>
      </w:r>
      <w:proofErr w:type="spellStart"/>
      <w:r w:rsidRPr="00281A43">
        <w:rPr>
          <w:rFonts w:ascii="Times New Roman" w:hAnsi="Times New Roman"/>
          <w:sz w:val="28"/>
          <w:szCs w:val="28"/>
        </w:rPr>
        <w:t>Кильмезского</w:t>
      </w:r>
      <w:proofErr w:type="spellEnd"/>
      <w:r w:rsidRPr="00281A43">
        <w:rPr>
          <w:rFonts w:ascii="Times New Roman" w:hAnsi="Times New Roman"/>
          <w:sz w:val="28"/>
          <w:szCs w:val="28"/>
        </w:rPr>
        <w:t xml:space="preserve"> района поступило 284 заявления на предоставление бесплатно земельных участков для индивидуального жилищного строительства. За период 2012-2020 годы многодетным семьям предоставлены 145 земельных участков для индивидуального жилищного строительства и ведения личного подсобного хозяйства общей площадью 16,9 га.</w:t>
      </w:r>
    </w:p>
    <w:p w:rsidR="00281A43" w:rsidRPr="00281A43" w:rsidRDefault="00281A43" w:rsidP="00281A43">
      <w:pPr>
        <w:spacing w:after="0" w:line="360" w:lineRule="auto"/>
        <w:ind w:firstLine="708"/>
        <w:jc w:val="both"/>
        <w:rPr>
          <w:rFonts w:ascii="Times New Roman" w:hAnsi="Times New Roman"/>
          <w:sz w:val="28"/>
          <w:szCs w:val="28"/>
        </w:rPr>
      </w:pPr>
      <w:r w:rsidRPr="00281A43">
        <w:rPr>
          <w:rFonts w:ascii="Times New Roman" w:hAnsi="Times New Roman"/>
          <w:sz w:val="28"/>
          <w:szCs w:val="28"/>
        </w:rPr>
        <w:t xml:space="preserve">   Кроме того в 2019 году, помимо предоставления земельных </w:t>
      </w:r>
      <w:proofErr w:type="gramStart"/>
      <w:r w:rsidRPr="00281A43">
        <w:rPr>
          <w:rFonts w:ascii="Times New Roman" w:hAnsi="Times New Roman"/>
          <w:sz w:val="28"/>
          <w:szCs w:val="28"/>
        </w:rPr>
        <w:t>участков  многодетным</w:t>
      </w:r>
      <w:proofErr w:type="gramEnd"/>
      <w:r w:rsidRPr="00281A43">
        <w:rPr>
          <w:rFonts w:ascii="Times New Roman" w:hAnsi="Times New Roman"/>
          <w:sz w:val="28"/>
          <w:szCs w:val="28"/>
        </w:rPr>
        <w:t xml:space="preserve"> семьям, на территории </w:t>
      </w:r>
      <w:proofErr w:type="spellStart"/>
      <w:r w:rsidRPr="00281A43">
        <w:rPr>
          <w:rFonts w:ascii="Times New Roman" w:hAnsi="Times New Roman"/>
          <w:sz w:val="28"/>
          <w:szCs w:val="28"/>
        </w:rPr>
        <w:t>Кильмезского</w:t>
      </w:r>
      <w:proofErr w:type="spellEnd"/>
      <w:r w:rsidRPr="00281A43">
        <w:rPr>
          <w:rFonts w:ascii="Times New Roman" w:hAnsi="Times New Roman"/>
          <w:sz w:val="28"/>
          <w:szCs w:val="28"/>
        </w:rPr>
        <w:t xml:space="preserve"> района вовлечено в хозяйственный оборот 153 земельных участка общей площадью 75,1 га.</w:t>
      </w:r>
    </w:p>
    <w:p w:rsidR="00281A43" w:rsidRPr="00281A43" w:rsidRDefault="00281A43" w:rsidP="00281A43">
      <w:pPr>
        <w:spacing w:after="0" w:line="360" w:lineRule="auto"/>
        <w:rPr>
          <w:rFonts w:ascii="Times New Roman" w:hAnsi="Times New Roman"/>
        </w:rPr>
      </w:pPr>
    </w:p>
    <w:p w:rsidR="00557619" w:rsidRPr="00557619" w:rsidRDefault="00557619" w:rsidP="00557619">
      <w:pPr>
        <w:spacing w:line="360" w:lineRule="auto"/>
        <w:jc w:val="center"/>
        <w:rPr>
          <w:rFonts w:ascii="Times New Roman" w:hAnsi="Times New Roman"/>
          <w:b/>
          <w:sz w:val="28"/>
          <w:szCs w:val="28"/>
        </w:rPr>
      </w:pPr>
      <w:r w:rsidRPr="00557619">
        <w:rPr>
          <w:rFonts w:ascii="Times New Roman" w:hAnsi="Times New Roman"/>
          <w:b/>
          <w:sz w:val="28"/>
          <w:szCs w:val="28"/>
        </w:rPr>
        <w:lastRenderedPageBreak/>
        <w:t>Проект по поддержке местных инициатив</w:t>
      </w:r>
    </w:p>
    <w:p w:rsidR="00557619" w:rsidRDefault="00557619" w:rsidP="00297EEE">
      <w:pPr>
        <w:spacing w:after="0" w:line="360" w:lineRule="auto"/>
        <w:ind w:firstLine="709"/>
        <w:jc w:val="both"/>
        <w:rPr>
          <w:rFonts w:ascii="Times New Roman" w:hAnsi="Times New Roman"/>
          <w:sz w:val="28"/>
          <w:szCs w:val="28"/>
        </w:rPr>
      </w:pPr>
      <w:r>
        <w:rPr>
          <w:rFonts w:ascii="Times New Roman" w:hAnsi="Times New Roman"/>
          <w:sz w:val="28"/>
          <w:szCs w:val="28"/>
        </w:rPr>
        <w:t>В рамках реализации Проекта по поддержке местных инициатив в Кировской области в 2019</w:t>
      </w:r>
      <w:r w:rsidR="004B3038">
        <w:rPr>
          <w:rFonts w:ascii="Times New Roman" w:hAnsi="Times New Roman"/>
          <w:sz w:val="28"/>
          <w:szCs w:val="28"/>
        </w:rPr>
        <w:t xml:space="preserve"> </w:t>
      </w:r>
      <w:r>
        <w:rPr>
          <w:rFonts w:ascii="Times New Roman" w:hAnsi="Times New Roman"/>
          <w:sz w:val="28"/>
          <w:szCs w:val="28"/>
        </w:rPr>
        <w:t xml:space="preserve">году муниципальными образованиями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было сформировано 20 конкурсных заявок на участие, 18 из которых прошли конкурсный отбор. </w:t>
      </w:r>
    </w:p>
    <w:p w:rsidR="00557619" w:rsidRDefault="00557619" w:rsidP="00297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Общая стоимость </w:t>
      </w:r>
      <w:r w:rsidRPr="00D82853">
        <w:rPr>
          <w:rFonts w:ascii="Times New Roman" w:hAnsi="Times New Roman"/>
          <w:sz w:val="28"/>
          <w:szCs w:val="28"/>
        </w:rPr>
        <w:t>инвестиционных програ</w:t>
      </w:r>
      <w:r>
        <w:rPr>
          <w:rFonts w:ascii="Times New Roman" w:hAnsi="Times New Roman"/>
          <w:sz w:val="28"/>
          <w:szCs w:val="28"/>
        </w:rPr>
        <w:t xml:space="preserve">мм 11 650 710 рублей: 1 536 643 рубля - средства муниципальных образований, 1 311 300 рублей - средства населения, 982 000 рублей - средства юридических лиц,7 676 767 рублей - областная субсидия. </w:t>
      </w:r>
    </w:p>
    <w:p w:rsidR="00557619" w:rsidRDefault="00557619" w:rsidP="00297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Типология проектов: </w:t>
      </w:r>
    </w:p>
    <w:p w:rsidR="00557619" w:rsidRDefault="00557619" w:rsidP="00297EEE">
      <w:pPr>
        <w:spacing w:after="0" w:line="360" w:lineRule="auto"/>
        <w:ind w:firstLine="709"/>
        <w:jc w:val="both"/>
        <w:rPr>
          <w:rFonts w:ascii="Times New Roman" w:hAnsi="Times New Roman"/>
          <w:sz w:val="28"/>
          <w:szCs w:val="28"/>
        </w:rPr>
      </w:pPr>
      <w:r>
        <w:rPr>
          <w:rFonts w:ascii="Times New Roman" w:hAnsi="Times New Roman"/>
          <w:sz w:val="28"/>
          <w:szCs w:val="28"/>
        </w:rPr>
        <w:t>-автомобильные дороги и сооружения на них - 3 проекта,</w:t>
      </w:r>
    </w:p>
    <w:p w:rsidR="00557619" w:rsidRDefault="00557619" w:rsidP="00297EEE">
      <w:pPr>
        <w:spacing w:after="0" w:line="360" w:lineRule="auto"/>
        <w:ind w:firstLine="709"/>
        <w:jc w:val="both"/>
        <w:rPr>
          <w:rFonts w:ascii="Times New Roman" w:hAnsi="Times New Roman"/>
          <w:sz w:val="28"/>
          <w:szCs w:val="28"/>
        </w:rPr>
      </w:pPr>
      <w:r>
        <w:rPr>
          <w:rFonts w:ascii="Times New Roman" w:hAnsi="Times New Roman"/>
          <w:sz w:val="28"/>
          <w:szCs w:val="28"/>
        </w:rPr>
        <w:t>-объекты ЖКХ-водоснабжение - 12 проектов,</w:t>
      </w:r>
    </w:p>
    <w:p w:rsidR="00557619" w:rsidRDefault="00557619" w:rsidP="00297EEE">
      <w:pPr>
        <w:spacing w:after="0" w:line="360" w:lineRule="auto"/>
        <w:ind w:firstLine="709"/>
        <w:jc w:val="both"/>
        <w:rPr>
          <w:rFonts w:ascii="Times New Roman" w:hAnsi="Times New Roman"/>
          <w:sz w:val="28"/>
          <w:szCs w:val="28"/>
        </w:rPr>
      </w:pPr>
      <w:r>
        <w:rPr>
          <w:rFonts w:ascii="Times New Roman" w:hAnsi="Times New Roman"/>
          <w:sz w:val="28"/>
          <w:szCs w:val="28"/>
        </w:rPr>
        <w:t>-объекты культурного наследия, места захоронения – 2 проекта,</w:t>
      </w:r>
    </w:p>
    <w:p w:rsidR="00557619" w:rsidRDefault="00557619" w:rsidP="00297EEE">
      <w:pPr>
        <w:spacing w:after="0" w:line="360" w:lineRule="auto"/>
        <w:ind w:firstLine="709"/>
        <w:jc w:val="both"/>
        <w:rPr>
          <w:rFonts w:ascii="Times New Roman" w:hAnsi="Times New Roman"/>
          <w:sz w:val="28"/>
          <w:szCs w:val="28"/>
        </w:rPr>
      </w:pPr>
      <w:r>
        <w:rPr>
          <w:rFonts w:ascii="Times New Roman" w:hAnsi="Times New Roman"/>
          <w:sz w:val="28"/>
          <w:szCs w:val="28"/>
        </w:rPr>
        <w:t>-объекты физкультуры и массового спорта – 1 проект.</w:t>
      </w:r>
    </w:p>
    <w:p w:rsidR="00557619" w:rsidRDefault="00557619" w:rsidP="00297EEE">
      <w:pPr>
        <w:spacing w:after="0" w:line="360" w:lineRule="auto"/>
        <w:ind w:firstLine="709"/>
        <w:jc w:val="both"/>
        <w:rPr>
          <w:rFonts w:ascii="Times New Roman" w:hAnsi="Times New Roman"/>
          <w:sz w:val="28"/>
          <w:szCs w:val="28"/>
        </w:rPr>
      </w:pPr>
      <w:r>
        <w:rPr>
          <w:rFonts w:ascii="Times New Roman" w:hAnsi="Times New Roman"/>
          <w:sz w:val="28"/>
          <w:szCs w:val="28"/>
        </w:rPr>
        <w:t>Проекты ППМИ-2019 реализованы в полном объеме.</w:t>
      </w:r>
    </w:p>
    <w:p w:rsidR="00695962" w:rsidRDefault="00695962" w:rsidP="00CC2706">
      <w:pPr>
        <w:autoSpaceDE w:val="0"/>
        <w:autoSpaceDN w:val="0"/>
        <w:adjustRightInd w:val="0"/>
        <w:spacing w:after="0" w:line="240" w:lineRule="auto"/>
        <w:ind w:firstLine="540"/>
        <w:jc w:val="center"/>
        <w:rPr>
          <w:rFonts w:ascii="Times New Roman" w:hAnsi="Times New Roman"/>
          <w:b/>
          <w:sz w:val="28"/>
          <w:szCs w:val="28"/>
          <w:lang w:eastAsia="ru-RU"/>
        </w:rPr>
      </w:pPr>
    </w:p>
    <w:p w:rsidR="00F163B4" w:rsidRPr="00CC2706" w:rsidRDefault="00F163B4" w:rsidP="00CC2706">
      <w:pPr>
        <w:autoSpaceDE w:val="0"/>
        <w:autoSpaceDN w:val="0"/>
        <w:adjustRightInd w:val="0"/>
        <w:spacing w:after="0" w:line="240" w:lineRule="auto"/>
        <w:ind w:firstLine="540"/>
        <w:jc w:val="center"/>
        <w:rPr>
          <w:rFonts w:ascii="Times New Roman" w:hAnsi="Times New Roman"/>
          <w:b/>
          <w:sz w:val="28"/>
          <w:szCs w:val="28"/>
        </w:rPr>
      </w:pPr>
      <w:r w:rsidRPr="00CC2706">
        <w:rPr>
          <w:rFonts w:ascii="Times New Roman" w:hAnsi="Times New Roman"/>
          <w:b/>
          <w:sz w:val="28"/>
          <w:szCs w:val="28"/>
          <w:lang w:eastAsia="ru-RU"/>
        </w:rPr>
        <w:t>2.Социальная инфраструктура</w:t>
      </w:r>
    </w:p>
    <w:p w:rsidR="00AB116E" w:rsidRDefault="00AB116E" w:rsidP="00F62F87">
      <w:pPr>
        <w:jc w:val="center"/>
        <w:rPr>
          <w:rFonts w:ascii="Times New Roman" w:hAnsi="Times New Roman"/>
          <w:b/>
          <w:sz w:val="28"/>
          <w:szCs w:val="28"/>
        </w:rPr>
      </w:pPr>
    </w:p>
    <w:p w:rsidR="00F62F87" w:rsidRPr="00F62F87" w:rsidRDefault="00F62F87" w:rsidP="00F62F87">
      <w:pPr>
        <w:jc w:val="center"/>
        <w:rPr>
          <w:rFonts w:ascii="Times New Roman" w:hAnsi="Times New Roman"/>
          <w:b/>
          <w:sz w:val="28"/>
          <w:szCs w:val="28"/>
        </w:rPr>
      </w:pPr>
      <w:r w:rsidRPr="00F62F87">
        <w:rPr>
          <w:rFonts w:ascii="Times New Roman" w:hAnsi="Times New Roman"/>
          <w:b/>
          <w:sz w:val="28"/>
          <w:szCs w:val="28"/>
        </w:rPr>
        <w:t>Культура</w:t>
      </w:r>
    </w:p>
    <w:p w:rsidR="00F62F87" w:rsidRDefault="00F62F87" w:rsidP="00101141">
      <w:pPr>
        <w:spacing w:after="0" w:line="360" w:lineRule="auto"/>
        <w:ind w:firstLine="360"/>
        <w:rPr>
          <w:rFonts w:ascii="Times New Roman" w:hAnsi="Times New Roman"/>
          <w:sz w:val="28"/>
          <w:szCs w:val="28"/>
        </w:rPr>
      </w:pPr>
      <w:r>
        <w:rPr>
          <w:rFonts w:ascii="Times New Roman" w:hAnsi="Times New Roman"/>
          <w:sz w:val="28"/>
          <w:szCs w:val="28"/>
        </w:rPr>
        <w:t xml:space="preserve">Деятельность учреждений культуры </w:t>
      </w:r>
      <w:proofErr w:type="gramStart"/>
      <w:r>
        <w:rPr>
          <w:rFonts w:ascii="Times New Roman" w:hAnsi="Times New Roman"/>
          <w:sz w:val="28"/>
          <w:szCs w:val="28"/>
        </w:rPr>
        <w:t>в  2019</w:t>
      </w:r>
      <w:proofErr w:type="gramEnd"/>
      <w:r>
        <w:rPr>
          <w:rFonts w:ascii="Times New Roman" w:hAnsi="Times New Roman"/>
          <w:sz w:val="28"/>
          <w:szCs w:val="28"/>
        </w:rPr>
        <w:t xml:space="preserve">  году  была  направлена  на  решение  двух  основных  задач:</w:t>
      </w:r>
    </w:p>
    <w:p w:rsidR="00F62F87" w:rsidRDefault="00F62F87" w:rsidP="00101141">
      <w:pPr>
        <w:pStyle w:val="a4"/>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Реализация национального </w:t>
      </w:r>
      <w:proofErr w:type="gramStart"/>
      <w:r>
        <w:rPr>
          <w:rFonts w:ascii="Times New Roman" w:hAnsi="Times New Roman" w:cs="Times New Roman"/>
          <w:sz w:val="28"/>
          <w:szCs w:val="28"/>
        </w:rPr>
        <w:t>проекта  «</w:t>
      </w:r>
      <w:proofErr w:type="gramEnd"/>
      <w:r>
        <w:rPr>
          <w:rFonts w:ascii="Times New Roman" w:hAnsi="Times New Roman" w:cs="Times New Roman"/>
          <w:sz w:val="28"/>
          <w:szCs w:val="28"/>
        </w:rPr>
        <w:t>Культура»;</w:t>
      </w:r>
    </w:p>
    <w:p w:rsidR="00F62F87" w:rsidRDefault="00F62F87" w:rsidP="00101141">
      <w:pPr>
        <w:pStyle w:val="a4"/>
        <w:numPr>
          <w:ilvl w:val="0"/>
          <w:numId w:val="1"/>
        </w:numPr>
        <w:spacing w:after="0" w:line="36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Оказание  услуг</w:t>
      </w:r>
      <w:proofErr w:type="gramEnd"/>
      <w:r>
        <w:rPr>
          <w:rFonts w:ascii="Times New Roman" w:hAnsi="Times New Roman" w:cs="Times New Roman"/>
          <w:sz w:val="28"/>
          <w:szCs w:val="28"/>
        </w:rPr>
        <w:t xml:space="preserve">  населению  в  области  культуры.</w:t>
      </w:r>
    </w:p>
    <w:p w:rsidR="00F62F87" w:rsidRDefault="00F62F87" w:rsidP="00101141">
      <w:pPr>
        <w:spacing w:after="0" w:line="360" w:lineRule="auto"/>
        <w:jc w:val="both"/>
        <w:rPr>
          <w:rFonts w:ascii="Times New Roman" w:hAnsi="Times New Roman"/>
          <w:sz w:val="28"/>
          <w:szCs w:val="28"/>
        </w:rPr>
      </w:pPr>
      <w:r>
        <w:rPr>
          <w:rFonts w:ascii="Times New Roman" w:hAnsi="Times New Roman"/>
          <w:sz w:val="28"/>
          <w:szCs w:val="28"/>
        </w:rPr>
        <w:t xml:space="preserve">         В </w:t>
      </w:r>
      <w:proofErr w:type="gramStart"/>
      <w:r>
        <w:rPr>
          <w:rFonts w:ascii="Times New Roman" w:hAnsi="Times New Roman"/>
          <w:sz w:val="28"/>
          <w:szCs w:val="28"/>
        </w:rPr>
        <w:t>рамках  национального</w:t>
      </w:r>
      <w:proofErr w:type="gramEnd"/>
      <w:r>
        <w:rPr>
          <w:rFonts w:ascii="Times New Roman" w:hAnsi="Times New Roman"/>
          <w:sz w:val="28"/>
          <w:szCs w:val="28"/>
        </w:rPr>
        <w:t xml:space="preserve">  проекта  «Культурная   среда»  проведен  капитальный  ремонт  </w:t>
      </w:r>
      <w:proofErr w:type="spellStart"/>
      <w:r>
        <w:rPr>
          <w:rFonts w:ascii="Times New Roman" w:hAnsi="Times New Roman"/>
          <w:sz w:val="28"/>
          <w:szCs w:val="28"/>
        </w:rPr>
        <w:t>Зимнякского</w:t>
      </w:r>
      <w:proofErr w:type="spellEnd"/>
      <w:r>
        <w:rPr>
          <w:rFonts w:ascii="Times New Roman" w:hAnsi="Times New Roman"/>
          <w:sz w:val="28"/>
          <w:szCs w:val="28"/>
        </w:rPr>
        <w:t xml:space="preserve">  сельского  Дома  культуры и библиотеки   Стоимость  капитального  ремонта  составила  2 930, 6  тыс. руб.   </w:t>
      </w:r>
      <w:proofErr w:type="gramStart"/>
      <w:r>
        <w:rPr>
          <w:rFonts w:ascii="Times New Roman" w:hAnsi="Times New Roman"/>
          <w:sz w:val="28"/>
          <w:szCs w:val="28"/>
        </w:rPr>
        <w:t>Также  в</w:t>
      </w:r>
      <w:proofErr w:type="gramEnd"/>
      <w:r>
        <w:rPr>
          <w:rFonts w:ascii="Times New Roman" w:hAnsi="Times New Roman"/>
          <w:sz w:val="28"/>
          <w:szCs w:val="28"/>
        </w:rPr>
        <w:t xml:space="preserve">  рамках  нац. проекта   два  работника  учреждений  культуры  прошли  дистанционное  обучение и в  Школу искусств   </w:t>
      </w:r>
      <w:proofErr w:type="spellStart"/>
      <w:r>
        <w:rPr>
          <w:rFonts w:ascii="Times New Roman" w:hAnsi="Times New Roman"/>
          <w:sz w:val="28"/>
          <w:szCs w:val="28"/>
        </w:rPr>
        <w:t>пгт</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Кильмезь</w:t>
      </w:r>
      <w:proofErr w:type="spellEnd"/>
      <w:r>
        <w:rPr>
          <w:rFonts w:ascii="Times New Roman" w:hAnsi="Times New Roman"/>
          <w:sz w:val="28"/>
          <w:szCs w:val="28"/>
        </w:rPr>
        <w:t xml:space="preserve">  поступило</w:t>
      </w:r>
      <w:proofErr w:type="gramEnd"/>
      <w:r>
        <w:rPr>
          <w:rFonts w:ascii="Times New Roman" w:hAnsi="Times New Roman"/>
          <w:sz w:val="28"/>
          <w:szCs w:val="28"/>
        </w:rPr>
        <w:t xml:space="preserve"> пианино  «Николай  Рубинштейн»  стоимостью  349 000 руб.</w:t>
      </w:r>
    </w:p>
    <w:p w:rsidR="00F62F87" w:rsidRDefault="00B20271" w:rsidP="00B20271">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Показатели объемов муниципальных </w:t>
      </w:r>
      <w:r w:rsidR="00F62F87">
        <w:rPr>
          <w:rFonts w:ascii="Times New Roman" w:hAnsi="Times New Roman"/>
          <w:sz w:val="28"/>
          <w:szCs w:val="28"/>
        </w:rPr>
        <w:t xml:space="preserve">услуг </w:t>
      </w:r>
      <w:proofErr w:type="gramStart"/>
      <w:r w:rsidR="00F62F87">
        <w:rPr>
          <w:rFonts w:ascii="Times New Roman" w:hAnsi="Times New Roman"/>
          <w:sz w:val="28"/>
          <w:szCs w:val="28"/>
        </w:rPr>
        <w:t>учреждениями  культуры</w:t>
      </w:r>
      <w:proofErr w:type="gramEnd"/>
      <w:r w:rsidR="00F62F87">
        <w:rPr>
          <w:rFonts w:ascii="Times New Roman" w:hAnsi="Times New Roman"/>
          <w:sz w:val="28"/>
          <w:szCs w:val="28"/>
        </w:rPr>
        <w:t xml:space="preserve">  за  2019  г</w:t>
      </w:r>
      <w:r w:rsidR="008066A4">
        <w:rPr>
          <w:rFonts w:ascii="Times New Roman" w:hAnsi="Times New Roman"/>
          <w:sz w:val="28"/>
          <w:szCs w:val="28"/>
        </w:rPr>
        <w:t>од</w:t>
      </w:r>
      <w:r w:rsidR="00F62F87">
        <w:rPr>
          <w:rFonts w:ascii="Times New Roman" w:hAnsi="Times New Roman"/>
          <w:sz w:val="28"/>
          <w:szCs w:val="28"/>
        </w:rPr>
        <w:t xml:space="preserve">  </w:t>
      </w:r>
      <w:r>
        <w:rPr>
          <w:rFonts w:ascii="Times New Roman" w:hAnsi="Times New Roman"/>
          <w:sz w:val="28"/>
          <w:szCs w:val="28"/>
        </w:rPr>
        <w:t xml:space="preserve">выполнены в полном объеме. Всего проведено 2149 </w:t>
      </w:r>
      <w:proofErr w:type="gramStart"/>
      <w:r w:rsidR="00F62F87">
        <w:rPr>
          <w:rFonts w:ascii="Times New Roman" w:hAnsi="Times New Roman"/>
          <w:sz w:val="28"/>
          <w:szCs w:val="28"/>
        </w:rPr>
        <w:t>мероприятий,  обслужено</w:t>
      </w:r>
      <w:proofErr w:type="gramEnd"/>
      <w:r w:rsidR="00F62F87">
        <w:rPr>
          <w:rFonts w:ascii="Times New Roman" w:hAnsi="Times New Roman"/>
          <w:sz w:val="28"/>
          <w:szCs w:val="28"/>
        </w:rPr>
        <w:t xml:space="preserve">  85 816  чел</w:t>
      </w:r>
      <w:r>
        <w:rPr>
          <w:rFonts w:ascii="Times New Roman" w:hAnsi="Times New Roman"/>
          <w:sz w:val="28"/>
          <w:szCs w:val="28"/>
        </w:rPr>
        <w:t>овек</w:t>
      </w:r>
      <w:r w:rsidR="00F62F87">
        <w:rPr>
          <w:rFonts w:ascii="Times New Roman" w:hAnsi="Times New Roman"/>
          <w:sz w:val="28"/>
          <w:szCs w:val="28"/>
        </w:rPr>
        <w:t xml:space="preserve">.   </w:t>
      </w:r>
    </w:p>
    <w:p w:rsidR="00F62F87" w:rsidRDefault="00F62F87" w:rsidP="00B20271">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  контрольными</w:t>
      </w:r>
      <w:proofErr w:type="gramEnd"/>
      <w:r>
        <w:rPr>
          <w:rFonts w:ascii="Times New Roman" w:hAnsi="Times New Roman"/>
          <w:sz w:val="28"/>
          <w:szCs w:val="28"/>
        </w:rPr>
        <w:t xml:space="preserve">  показателями  библиотечная   система  также  успешно справилась.   </w:t>
      </w:r>
      <w:proofErr w:type="gramStart"/>
      <w:r>
        <w:rPr>
          <w:rFonts w:ascii="Times New Roman" w:hAnsi="Times New Roman"/>
          <w:sz w:val="28"/>
          <w:szCs w:val="28"/>
        </w:rPr>
        <w:t>Количество  посещений</w:t>
      </w:r>
      <w:proofErr w:type="gramEnd"/>
      <w:r>
        <w:rPr>
          <w:rFonts w:ascii="Times New Roman" w:hAnsi="Times New Roman"/>
          <w:sz w:val="28"/>
          <w:szCs w:val="28"/>
        </w:rPr>
        <w:t xml:space="preserve">  библиотеки  в  2019  году  составило  124 327 чел</w:t>
      </w:r>
      <w:r w:rsidR="008066A4">
        <w:rPr>
          <w:rFonts w:ascii="Times New Roman" w:hAnsi="Times New Roman"/>
          <w:sz w:val="28"/>
          <w:szCs w:val="28"/>
        </w:rPr>
        <w:t>овек</w:t>
      </w:r>
      <w:r>
        <w:rPr>
          <w:rFonts w:ascii="Times New Roman" w:hAnsi="Times New Roman"/>
          <w:sz w:val="28"/>
          <w:szCs w:val="28"/>
        </w:rPr>
        <w:t xml:space="preserve">, что на  14%  больше  уровня   прошлого  года.   Общая   </w:t>
      </w:r>
      <w:proofErr w:type="gramStart"/>
      <w:r>
        <w:rPr>
          <w:rFonts w:ascii="Times New Roman" w:hAnsi="Times New Roman"/>
          <w:sz w:val="28"/>
          <w:szCs w:val="28"/>
        </w:rPr>
        <w:t>книговыдача  составила</w:t>
      </w:r>
      <w:proofErr w:type="gramEnd"/>
      <w:r>
        <w:rPr>
          <w:rFonts w:ascii="Times New Roman" w:hAnsi="Times New Roman"/>
          <w:sz w:val="28"/>
          <w:szCs w:val="28"/>
        </w:rPr>
        <w:t xml:space="preserve">  226 200  экземпляров,  что  на  301  единицу  боль</w:t>
      </w:r>
      <w:r w:rsidR="008066A4">
        <w:rPr>
          <w:rFonts w:ascii="Times New Roman" w:hAnsi="Times New Roman"/>
          <w:sz w:val="28"/>
          <w:szCs w:val="28"/>
        </w:rPr>
        <w:t xml:space="preserve">ше   предыдущего  года.  Этого </w:t>
      </w:r>
      <w:proofErr w:type="gramStart"/>
      <w:r>
        <w:rPr>
          <w:rFonts w:ascii="Times New Roman" w:hAnsi="Times New Roman"/>
          <w:sz w:val="28"/>
          <w:szCs w:val="28"/>
        </w:rPr>
        <w:t>удалось  добиться</w:t>
      </w:r>
      <w:proofErr w:type="gramEnd"/>
      <w:r>
        <w:rPr>
          <w:rFonts w:ascii="Times New Roman" w:hAnsi="Times New Roman"/>
          <w:sz w:val="28"/>
          <w:szCs w:val="28"/>
        </w:rPr>
        <w:t xml:space="preserve">    благодаря  увеличению  количества   проводимых  меропри</w:t>
      </w:r>
      <w:r w:rsidR="008066A4">
        <w:rPr>
          <w:rFonts w:ascii="Times New Roman" w:hAnsi="Times New Roman"/>
          <w:sz w:val="28"/>
          <w:szCs w:val="28"/>
        </w:rPr>
        <w:t xml:space="preserve">ятий.  Библиотеками   </w:t>
      </w:r>
      <w:proofErr w:type="gramStart"/>
      <w:r w:rsidR="008066A4">
        <w:rPr>
          <w:rFonts w:ascii="Times New Roman" w:hAnsi="Times New Roman"/>
          <w:sz w:val="28"/>
          <w:szCs w:val="28"/>
        </w:rPr>
        <w:t xml:space="preserve">системы  </w:t>
      </w:r>
      <w:r>
        <w:rPr>
          <w:rFonts w:ascii="Times New Roman" w:hAnsi="Times New Roman"/>
          <w:sz w:val="28"/>
          <w:szCs w:val="28"/>
        </w:rPr>
        <w:t>проведено</w:t>
      </w:r>
      <w:proofErr w:type="gramEnd"/>
      <w:r>
        <w:rPr>
          <w:rFonts w:ascii="Times New Roman" w:hAnsi="Times New Roman"/>
          <w:sz w:val="28"/>
          <w:szCs w:val="28"/>
        </w:rPr>
        <w:t xml:space="preserve">  2136  мероприятий,  что  на  261   мероприятие  больше  уровня   прошлого  года</w:t>
      </w:r>
      <w:r w:rsidR="00B20271">
        <w:rPr>
          <w:rFonts w:ascii="Times New Roman" w:hAnsi="Times New Roman"/>
          <w:sz w:val="28"/>
          <w:szCs w:val="28"/>
        </w:rPr>
        <w:t>.</w:t>
      </w:r>
    </w:p>
    <w:p w:rsidR="00F62F87" w:rsidRDefault="00F62F87" w:rsidP="00A43229">
      <w:pPr>
        <w:spacing w:after="0" w:line="360" w:lineRule="auto"/>
        <w:jc w:val="both"/>
        <w:rPr>
          <w:rFonts w:ascii="Times New Roman" w:hAnsi="Times New Roman"/>
          <w:sz w:val="28"/>
          <w:szCs w:val="28"/>
        </w:rPr>
      </w:pPr>
      <w:r>
        <w:rPr>
          <w:rFonts w:ascii="Times New Roman" w:hAnsi="Times New Roman"/>
          <w:sz w:val="28"/>
          <w:szCs w:val="28"/>
        </w:rPr>
        <w:t xml:space="preserve">       </w:t>
      </w:r>
      <w:r w:rsidR="00A43229">
        <w:rPr>
          <w:rFonts w:ascii="Times New Roman" w:hAnsi="Times New Roman"/>
          <w:sz w:val="28"/>
          <w:szCs w:val="28"/>
        </w:rPr>
        <w:tab/>
      </w:r>
      <w:proofErr w:type="spellStart"/>
      <w:proofErr w:type="gramStart"/>
      <w:r>
        <w:rPr>
          <w:rFonts w:ascii="Times New Roman" w:hAnsi="Times New Roman"/>
          <w:sz w:val="28"/>
          <w:szCs w:val="28"/>
        </w:rPr>
        <w:t>Кильмезский</w:t>
      </w:r>
      <w:proofErr w:type="spellEnd"/>
      <w:r>
        <w:rPr>
          <w:rFonts w:ascii="Times New Roman" w:hAnsi="Times New Roman"/>
          <w:sz w:val="28"/>
          <w:szCs w:val="28"/>
        </w:rPr>
        <w:t xml:space="preserve">  районный</w:t>
      </w:r>
      <w:proofErr w:type="gramEnd"/>
      <w:r>
        <w:rPr>
          <w:rFonts w:ascii="Times New Roman" w:hAnsi="Times New Roman"/>
          <w:sz w:val="28"/>
          <w:szCs w:val="28"/>
        </w:rPr>
        <w:t xml:space="preserve">   краеведческий  музей   проводит  широкую  научно-методическую  работу</w:t>
      </w:r>
      <w:r w:rsidR="00A43229">
        <w:rPr>
          <w:rFonts w:ascii="Times New Roman" w:hAnsi="Times New Roman"/>
          <w:sz w:val="28"/>
          <w:szCs w:val="28"/>
        </w:rPr>
        <w:t xml:space="preserve">  по  разным  направлениям.  С каждым </w:t>
      </w:r>
      <w:r>
        <w:rPr>
          <w:rFonts w:ascii="Times New Roman" w:hAnsi="Times New Roman"/>
          <w:sz w:val="28"/>
          <w:szCs w:val="28"/>
        </w:rPr>
        <w:t xml:space="preserve">годом </w:t>
      </w:r>
      <w:proofErr w:type="gramStart"/>
      <w:r>
        <w:rPr>
          <w:rFonts w:ascii="Times New Roman" w:hAnsi="Times New Roman"/>
          <w:sz w:val="28"/>
          <w:szCs w:val="28"/>
        </w:rPr>
        <w:t>расширяется  диапазон</w:t>
      </w:r>
      <w:proofErr w:type="gramEnd"/>
      <w:r>
        <w:rPr>
          <w:rFonts w:ascii="Times New Roman" w:hAnsi="Times New Roman"/>
          <w:sz w:val="28"/>
          <w:szCs w:val="28"/>
        </w:rPr>
        <w:t xml:space="preserve">  экскурсий,  лекций   и  музейных  занятий,  которые  музей   предла</w:t>
      </w:r>
      <w:r w:rsidR="00A43229">
        <w:rPr>
          <w:rFonts w:ascii="Times New Roman" w:hAnsi="Times New Roman"/>
          <w:sz w:val="28"/>
          <w:szCs w:val="28"/>
        </w:rPr>
        <w:t xml:space="preserve">гает   своим  посетителям.  За отчетный </w:t>
      </w:r>
      <w:r w:rsidR="008066A4">
        <w:rPr>
          <w:rFonts w:ascii="Times New Roman" w:hAnsi="Times New Roman"/>
          <w:sz w:val="28"/>
          <w:szCs w:val="28"/>
        </w:rPr>
        <w:t xml:space="preserve">2019 </w:t>
      </w:r>
      <w:proofErr w:type="gramStart"/>
      <w:r>
        <w:rPr>
          <w:rFonts w:ascii="Times New Roman" w:hAnsi="Times New Roman"/>
          <w:sz w:val="28"/>
          <w:szCs w:val="28"/>
        </w:rPr>
        <w:t>год  количество</w:t>
      </w:r>
      <w:proofErr w:type="gramEnd"/>
      <w:r>
        <w:rPr>
          <w:rFonts w:ascii="Times New Roman" w:hAnsi="Times New Roman"/>
          <w:sz w:val="28"/>
          <w:szCs w:val="28"/>
        </w:rPr>
        <w:t xml:space="preserve">  посетителей  составило  11 120  человек (в 2018 г</w:t>
      </w:r>
      <w:r w:rsidR="00A43229">
        <w:rPr>
          <w:rFonts w:ascii="Times New Roman" w:hAnsi="Times New Roman"/>
          <w:sz w:val="28"/>
          <w:szCs w:val="28"/>
        </w:rPr>
        <w:t xml:space="preserve">оду </w:t>
      </w:r>
      <w:r>
        <w:rPr>
          <w:rFonts w:ascii="Times New Roman" w:hAnsi="Times New Roman"/>
          <w:sz w:val="28"/>
          <w:szCs w:val="28"/>
        </w:rPr>
        <w:t>- 11</w:t>
      </w:r>
      <w:r w:rsidR="00A43229">
        <w:rPr>
          <w:rFonts w:ascii="Times New Roman" w:hAnsi="Times New Roman"/>
          <w:sz w:val="28"/>
          <w:szCs w:val="28"/>
        </w:rPr>
        <w:t> </w:t>
      </w:r>
      <w:r>
        <w:rPr>
          <w:rFonts w:ascii="Times New Roman" w:hAnsi="Times New Roman"/>
          <w:sz w:val="28"/>
          <w:szCs w:val="28"/>
        </w:rPr>
        <w:t>100</w:t>
      </w:r>
      <w:r w:rsidR="00A43229">
        <w:rPr>
          <w:rFonts w:ascii="Times New Roman" w:hAnsi="Times New Roman"/>
          <w:sz w:val="28"/>
          <w:szCs w:val="28"/>
        </w:rPr>
        <w:t xml:space="preserve"> человек</w:t>
      </w:r>
      <w:r>
        <w:rPr>
          <w:rFonts w:ascii="Times New Roman" w:hAnsi="Times New Roman"/>
          <w:sz w:val="28"/>
          <w:szCs w:val="28"/>
        </w:rPr>
        <w:t xml:space="preserve">). </w:t>
      </w:r>
    </w:p>
    <w:p w:rsidR="00A43229" w:rsidRDefault="00F62F87" w:rsidP="00101141">
      <w:pPr>
        <w:spacing w:after="0" w:line="360" w:lineRule="auto"/>
        <w:jc w:val="both"/>
        <w:rPr>
          <w:rFonts w:ascii="Times New Roman" w:hAnsi="Times New Roman"/>
          <w:sz w:val="28"/>
          <w:szCs w:val="28"/>
        </w:rPr>
      </w:pPr>
      <w:r>
        <w:rPr>
          <w:rFonts w:ascii="Times New Roman" w:hAnsi="Times New Roman"/>
          <w:sz w:val="28"/>
          <w:szCs w:val="28"/>
        </w:rPr>
        <w:t xml:space="preserve">   </w:t>
      </w:r>
      <w:r w:rsidR="00A43229">
        <w:rPr>
          <w:rFonts w:ascii="Times New Roman" w:hAnsi="Times New Roman"/>
          <w:sz w:val="28"/>
          <w:szCs w:val="28"/>
        </w:rPr>
        <w:tab/>
        <w:t xml:space="preserve">Детскую </w:t>
      </w:r>
      <w:proofErr w:type="gramStart"/>
      <w:r w:rsidR="00A43229">
        <w:rPr>
          <w:rFonts w:ascii="Times New Roman" w:hAnsi="Times New Roman"/>
          <w:sz w:val="28"/>
          <w:szCs w:val="28"/>
        </w:rPr>
        <w:t>ш</w:t>
      </w:r>
      <w:r>
        <w:rPr>
          <w:rFonts w:ascii="Times New Roman" w:hAnsi="Times New Roman"/>
          <w:sz w:val="28"/>
          <w:szCs w:val="28"/>
        </w:rPr>
        <w:t>колу  искусств</w:t>
      </w:r>
      <w:proofErr w:type="gramEnd"/>
      <w:r>
        <w:rPr>
          <w:rFonts w:ascii="Times New Roman" w:hAnsi="Times New Roman"/>
          <w:sz w:val="28"/>
          <w:szCs w:val="28"/>
        </w:rPr>
        <w:t xml:space="preserve">  посещает  165  учащихся,  из  них   84 человека  обучаются  по  общеразвивающим  программам, 81 – по  предпрофессиональным,  что  соответствует  муниципальному  заданию.</w:t>
      </w:r>
    </w:p>
    <w:p w:rsidR="00E90EFC" w:rsidRPr="00E90EFC" w:rsidRDefault="00E90EFC" w:rsidP="00101141">
      <w:pPr>
        <w:spacing w:after="0" w:line="360" w:lineRule="auto"/>
        <w:ind w:firstLine="708"/>
        <w:jc w:val="center"/>
        <w:rPr>
          <w:rFonts w:ascii="Times New Roman" w:hAnsi="Times New Roman"/>
          <w:b/>
          <w:sz w:val="28"/>
          <w:szCs w:val="28"/>
        </w:rPr>
      </w:pPr>
      <w:r w:rsidRPr="00E90EFC">
        <w:rPr>
          <w:rFonts w:ascii="Times New Roman" w:hAnsi="Times New Roman"/>
          <w:b/>
          <w:sz w:val="28"/>
          <w:szCs w:val="28"/>
        </w:rPr>
        <w:t>Молодежная политика</w:t>
      </w:r>
    </w:p>
    <w:p w:rsidR="00E90EFC" w:rsidRPr="00D9322B" w:rsidRDefault="00E90EFC" w:rsidP="00101141">
      <w:pPr>
        <w:spacing w:after="0" w:line="360" w:lineRule="auto"/>
        <w:ind w:firstLine="708"/>
        <w:jc w:val="both"/>
        <w:rPr>
          <w:rFonts w:ascii="Times New Roman" w:hAnsi="Times New Roman"/>
          <w:sz w:val="28"/>
          <w:szCs w:val="28"/>
        </w:rPr>
      </w:pPr>
      <w:r w:rsidRPr="00D9322B">
        <w:rPr>
          <w:rFonts w:ascii="Times New Roman" w:hAnsi="Times New Roman"/>
          <w:sz w:val="28"/>
          <w:szCs w:val="28"/>
        </w:rPr>
        <w:t>Основными направлениями реализа</w:t>
      </w:r>
      <w:r>
        <w:rPr>
          <w:rFonts w:ascii="Times New Roman" w:hAnsi="Times New Roman"/>
          <w:sz w:val="28"/>
          <w:szCs w:val="28"/>
        </w:rPr>
        <w:t xml:space="preserve">ции молодежной политики являются </w:t>
      </w:r>
      <w:r w:rsidRPr="00D9322B">
        <w:rPr>
          <w:rFonts w:ascii="Times New Roman" w:hAnsi="Times New Roman"/>
          <w:sz w:val="28"/>
          <w:szCs w:val="28"/>
        </w:rPr>
        <w:t>– гражданско-патриотическое воспитание, вовлечение молодежи в социальную практику, организация досуга молодежи, формирование здорового образа жизни и учас</w:t>
      </w:r>
      <w:r>
        <w:rPr>
          <w:rFonts w:ascii="Times New Roman" w:hAnsi="Times New Roman"/>
          <w:sz w:val="28"/>
          <w:szCs w:val="28"/>
        </w:rPr>
        <w:t>тие семей в мероприятии по обеспечению</w:t>
      </w:r>
      <w:r w:rsidRPr="00D9322B">
        <w:rPr>
          <w:rFonts w:ascii="Times New Roman" w:hAnsi="Times New Roman"/>
          <w:sz w:val="28"/>
          <w:szCs w:val="28"/>
        </w:rPr>
        <w:t xml:space="preserve"> жи</w:t>
      </w:r>
      <w:r>
        <w:rPr>
          <w:rFonts w:ascii="Times New Roman" w:hAnsi="Times New Roman"/>
          <w:sz w:val="28"/>
          <w:szCs w:val="28"/>
        </w:rPr>
        <w:t>льем молодых семей.</w:t>
      </w:r>
    </w:p>
    <w:p w:rsidR="00E90EFC" w:rsidRPr="00861CEC" w:rsidRDefault="00E90EFC" w:rsidP="00101141">
      <w:pPr>
        <w:spacing w:after="0" w:line="360" w:lineRule="auto"/>
        <w:ind w:firstLine="709"/>
        <w:jc w:val="both"/>
        <w:rPr>
          <w:rFonts w:ascii="Times New Roman" w:hAnsi="Times New Roman"/>
          <w:sz w:val="28"/>
          <w:szCs w:val="28"/>
        </w:rPr>
      </w:pPr>
      <w:r w:rsidRPr="00861CEC">
        <w:rPr>
          <w:rFonts w:ascii="Times New Roman" w:hAnsi="Times New Roman"/>
          <w:sz w:val="28"/>
          <w:szCs w:val="28"/>
        </w:rPr>
        <w:t xml:space="preserve">Ежегодно в апреле на территории Кировской области проводится </w:t>
      </w:r>
      <w:r w:rsidRPr="00861CEC">
        <w:rPr>
          <w:rFonts w:ascii="Times New Roman" w:hAnsi="Times New Roman"/>
          <w:b/>
          <w:sz w:val="28"/>
          <w:szCs w:val="28"/>
        </w:rPr>
        <w:t>марафон добрых территорий «Добрая Вятка»</w:t>
      </w:r>
      <w:r w:rsidRPr="00861CEC">
        <w:rPr>
          <w:rFonts w:ascii="Times New Roman" w:hAnsi="Times New Roman"/>
          <w:sz w:val="28"/>
          <w:szCs w:val="28"/>
        </w:rPr>
        <w:t xml:space="preserve">. В 2019 году число участников составило более 2000 человек, из них 143 волонтера. Целью проведения марафона является укрепление здорового образа жизни, создание благоприятной социальной среды на территориях. В рамках марафона </w:t>
      </w:r>
      <w:r w:rsidRPr="00861CEC">
        <w:rPr>
          <w:rFonts w:ascii="Times New Roman" w:hAnsi="Times New Roman"/>
          <w:sz w:val="28"/>
          <w:szCs w:val="28"/>
        </w:rPr>
        <w:lastRenderedPageBreak/>
        <w:t xml:space="preserve">проведен чемпионат по планке, 16 экологических акций, 8 дней здоровья, 4 урока мужества и </w:t>
      </w:r>
      <w:r>
        <w:rPr>
          <w:rFonts w:ascii="Times New Roman" w:hAnsi="Times New Roman"/>
          <w:sz w:val="28"/>
          <w:szCs w:val="28"/>
        </w:rPr>
        <w:t xml:space="preserve">многие </w:t>
      </w:r>
      <w:r w:rsidRPr="00861CEC">
        <w:rPr>
          <w:rFonts w:ascii="Times New Roman" w:hAnsi="Times New Roman"/>
          <w:sz w:val="28"/>
          <w:szCs w:val="28"/>
        </w:rPr>
        <w:t xml:space="preserve">другие мероприятия. </w:t>
      </w:r>
    </w:p>
    <w:p w:rsidR="00E90EFC" w:rsidRPr="001212C0" w:rsidRDefault="00E90EFC" w:rsidP="00101141">
      <w:pPr>
        <w:spacing w:after="0" w:line="360" w:lineRule="auto"/>
        <w:ind w:firstLine="708"/>
        <w:jc w:val="both"/>
        <w:rPr>
          <w:rFonts w:ascii="Times New Roman" w:hAnsi="Times New Roman"/>
          <w:sz w:val="28"/>
          <w:szCs w:val="28"/>
        </w:rPr>
      </w:pPr>
      <w:r w:rsidRPr="001212C0">
        <w:rPr>
          <w:rFonts w:ascii="Times New Roman" w:hAnsi="Times New Roman"/>
          <w:sz w:val="28"/>
          <w:szCs w:val="28"/>
        </w:rPr>
        <w:t xml:space="preserve">С целью популяризации здорового образа жизни и пропаганды занятия спортом и туризмом каждый год весной проводится районный молодежный туристический Слет. В 2019 году туристический Слет был посвящен 90-летию </w:t>
      </w:r>
      <w:proofErr w:type="spellStart"/>
      <w:r w:rsidRPr="001212C0">
        <w:rPr>
          <w:rFonts w:ascii="Times New Roman" w:hAnsi="Times New Roman"/>
          <w:sz w:val="28"/>
          <w:szCs w:val="28"/>
        </w:rPr>
        <w:t>Кильмезского</w:t>
      </w:r>
      <w:proofErr w:type="spellEnd"/>
      <w:r w:rsidRPr="001212C0">
        <w:rPr>
          <w:rFonts w:ascii="Times New Roman" w:hAnsi="Times New Roman"/>
          <w:sz w:val="28"/>
          <w:szCs w:val="28"/>
        </w:rPr>
        <w:t xml:space="preserve"> района, в нем приняли участие 42 чел</w:t>
      </w:r>
      <w:r w:rsidR="002E0F84">
        <w:rPr>
          <w:rFonts w:ascii="Times New Roman" w:hAnsi="Times New Roman"/>
          <w:sz w:val="28"/>
          <w:szCs w:val="28"/>
        </w:rPr>
        <w:t>овека</w:t>
      </w:r>
      <w:r w:rsidRPr="001212C0">
        <w:rPr>
          <w:rFonts w:ascii="Times New Roman" w:hAnsi="Times New Roman"/>
          <w:sz w:val="28"/>
          <w:szCs w:val="28"/>
        </w:rPr>
        <w:t>.</w:t>
      </w:r>
    </w:p>
    <w:p w:rsidR="00E90EFC" w:rsidRPr="009B0757" w:rsidRDefault="00E90EFC" w:rsidP="00101141">
      <w:pPr>
        <w:spacing w:after="0" w:line="360" w:lineRule="auto"/>
        <w:ind w:firstLine="708"/>
        <w:jc w:val="both"/>
        <w:rPr>
          <w:rFonts w:ascii="Times New Roman" w:hAnsi="Times New Roman"/>
          <w:sz w:val="28"/>
          <w:szCs w:val="28"/>
        </w:rPr>
      </w:pPr>
      <w:r w:rsidRPr="009B0757">
        <w:rPr>
          <w:rFonts w:ascii="Times New Roman" w:hAnsi="Times New Roman"/>
          <w:sz w:val="28"/>
          <w:szCs w:val="28"/>
        </w:rPr>
        <w:t>В районе работают 3 военно-патриотических клуба, 2 из них имеют финансовую поддержку – ВПК «</w:t>
      </w:r>
      <w:proofErr w:type="spellStart"/>
      <w:r w:rsidRPr="009B0757">
        <w:rPr>
          <w:rFonts w:ascii="Times New Roman" w:hAnsi="Times New Roman"/>
          <w:sz w:val="28"/>
          <w:szCs w:val="28"/>
        </w:rPr>
        <w:t>Пересвет</w:t>
      </w:r>
      <w:proofErr w:type="spellEnd"/>
      <w:r w:rsidRPr="009B0757">
        <w:rPr>
          <w:rFonts w:ascii="Times New Roman" w:hAnsi="Times New Roman"/>
          <w:sz w:val="28"/>
          <w:szCs w:val="28"/>
        </w:rPr>
        <w:t>» и ВПК «Десантник».</w:t>
      </w:r>
    </w:p>
    <w:p w:rsidR="00E90EFC" w:rsidRDefault="00E90EFC" w:rsidP="00101141">
      <w:pPr>
        <w:spacing w:after="0" w:line="360" w:lineRule="auto"/>
      </w:pPr>
    </w:p>
    <w:p w:rsidR="00101141" w:rsidRDefault="00AF7944" w:rsidP="00101141">
      <w:pPr>
        <w:jc w:val="center"/>
        <w:rPr>
          <w:rFonts w:ascii="Times New Roman" w:hAnsi="Times New Roman"/>
          <w:b/>
          <w:sz w:val="28"/>
          <w:szCs w:val="28"/>
        </w:rPr>
      </w:pPr>
      <w:r>
        <w:rPr>
          <w:rFonts w:ascii="Times New Roman" w:hAnsi="Times New Roman"/>
          <w:b/>
          <w:sz w:val="28"/>
          <w:szCs w:val="28"/>
        </w:rPr>
        <w:t>Физкультура и спорт</w:t>
      </w:r>
    </w:p>
    <w:p w:rsidR="00AF7944" w:rsidRDefault="008066A4" w:rsidP="00101141">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 отчетный, 2019 год, </w:t>
      </w:r>
      <w:r w:rsidR="00AF7944">
        <w:rPr>
          <w:rFonts w:ascii="Times New Roman" w:hAnsi="Times New Roman"/>
          <w:sz w:val="28"/>
          <w:szCs w:val="28"/>
        </w:rPr>
        <w:t>проведено 72</w:t>
      </w:r>
      <w:r w:rsidR="00AF7944" w:rsidRPr="00FE5A9A">
        <w:rPr>
          <w:rFonts w:ascii="Times New Roman" w:hAnsi="Times New Roman"/>
          <w:sz w:val="28"/>
          <w:szCs w:val="28"/>
        </w:rPr>
        <w:t xml:space="preserve"> районных</w:t>
      </w:r>
      <w:r w:rsidR="00AF7944">
        <w:rPr>
          <w:rFonts w:ascii="Times New Roman" w:hAnsi="Times New Roman"/>
          <w:sz w:val="28"/>
          <w:szCs w:val="28"/>
        </w:rPr>
        <w:t>, 9 межрайонных, 4 межрегиональных спортивных мероприятий</w:t>
      </w:r>
      <w:r w:rsidR="00AF7944" w:rsidRPr="00FE5A9A">
        <w:rPr>
          <w:rFonts w:ascii="Times New Roman" w:hAnsi="Times New Roman"/>
          <w:sz w:val="28"/>
          <w:szCs w:val="28"/>
        </w:rPr>
        <w:t>.</w:t>
      </w:r>
      <w:r w:rsidR="00AF7944">
        <w:rPr>
          <w:rFonts w:ascii="Times New Roman" w:hAnsi="Times New Roman"/>
          <w:sz w:val="28"/>
          <w:szCs w:val="28"/>
        </w:rPr>
        <w:t xml:space="preserve"> П</w:t>
      </w:r>
      <w:r>
        <w:rPr>
          <w:rFonts w:ascii="Times New Roman" w:hAnsi="Times New Roman"/>
          <w:sz w:val="28"/>
          <w:szCs w:val="28"/>
        </w:rPr>
        <w:t xml:space="preserve">риняли участие в 17 межрайонных, 10 областных, </w:t>
      </w:r>
      <w:r w:rsidR="00AF7944">
        <w:rPr>
          <w:rFonts w:ascii="Times New Roman" w:hAnsi="Times New Roman"/>
          <w:sz w:val="28"/>
          <w:szCs w:val="28"/>
        </w:rPr>
        <w:t xml:space="preserve">в одном Всероссийском соревновании. Всего в них приняли участие 4 366 участников. </w:t>
      </w:r>
    </w:p>
    <w:p w:rsidR="002F7C16" w:rsidRDefault="002F7C16" w:rsidP="002F7C16">
      <w:pPr>
        <w:spacing w:line="240" w:lineRule="auto"/>
        <w:jc w:val="center"/>
        <w:rPr>
          <w:rFonts w:ascii="Times New Roman" w:hAnsi="Times New Roman"/>
          <w:b/>
          <w:sz w:val="28"/>
          <w:szCs w:val="28"/>
        </w:rPr>
      </w:pPr>
      <w:r>
        <w:rPr>
          <w:rFonts w:ascii="Times New Roman" w:hAnsi="Times New Roman"/>
          <w:b/>
          <w:sz w:val="28"/>
          <w:szCs w:val="28"/>
        </w:rPr>
        <w:t>Образование</w:t>
      </w:r>
    </w:p>
    <w:p w:rsidR="002F7C16" w:rsidRPr="009556B6" w:rsidRDefault="002F7C16" w:rsidP="002F7C16">
      <w:pPr>
        <w:jc w:val="center"/>
        <w:rPr>
          <w:rFonts w:ascii="Times New Roman" w:hAnsi="Times New Roman"/>
          <w:sz w:val="28"/>
          <w:szCs w:val="28"/>
        </w:rPr>
      </w:pPr>
      <w:r w:rsidRPr="009556B6">
        <w:rPr>
          <w:rFonts w:ascii="Times New Roman" w:hAnsi="Times New Roman"/>
          <w:sz w:val="28"/>
          <w:szCs w:val="28"/>
        </w:rPr>
        <w:t xml:space="preserve"> Дошкольное образование</w:t>
      </w:r>
    </w:p>
    <w:p w:rsidR="002F7C16" w:rsidRPr="002E6954" w:rsidRDefault="008066A4" w:rsidP="00970CAF">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 2019 году</w:t>
      </w:r>
      <w:r w:rsidR="002F7C16" w:rsidRPr="002E6954">
        <w:rPr>
          <w:rFonts w:ascii="Times New Roman" w:hAnsi="Times New Roman"/>
          <w:color w:val="000000"/>
          <w:sz w:val="28"/>
          <w:szCs w:val="28"/>
        </w:rPr>
        <w:t xml:space="preserve"> численность детей в возрасте от 1 до7 лет </w:t>
      </w:r>
      <w:proofErr w:type="gramStart"/>
      <w:r w:rsidR="002F7C16" w:rsidRPr="002E6954">
        <w:rPr>
          <w:rFonts w:ascii="Times New Roman" w:hAnsi="Times New Roman"/>
          <w:color w:val="000000"/>
          <w:sz w:val="28"/>
          <w:szCs w:val="28"/>
        </w:rPr>
        <w:t>составила  872</w:t>
      </w:r>
      <w:proofErr w:type="gramEnd"/>
      <w:r w:rsidR="002F7C16" w:rsidRPr="002E6954">
        <w:rPr>
          <w:rFonts w:ascii="Times New Roman" w:hAnsi="Times New Roman"/>
          <w:color w:val="000000"/>
          <w:sz w:val="28"/>
          <w:szCs w:val="28"/>
        </w:rPr>
        <w:t xml:space="preserve"> ребенка, из них посещают учреждения, реализующие основные образовательные программы  дошкольного образования, 662 ребенка. Охват детей программами дошкол</w:t>
      </w:r>
      <w:r w:rsidR="007A1E6D">
        <w:rPr>
          <w:rFonts w:ascii="Times New Roman" w:hAnsi="Times New Roman"/>
          <w:color w:val="000000"/>
          <w:sz w:val="28"/>
          <w:szCs w:val="28"/>
        </w:rPr>
        <w:t xml:space="preserve">ьного образования составляет </w:t>
      </w:r>
      <w:r w:rsidR="002F7C16" w:rsidRPr="002E6954">
        <w:rPr>
          <w:rFonts w:ascii="Times New Roman" w:hAnsi="Times New Roman"/>
          <w:color w:val="000000"/>
          <w:sz w:val="28"/>
          <w:szCs w:val="28"/>
        </w:rPr>
        <w:t>76 %. Численность детей, поставленных на учет от 0 до 3 лет для предоставления места в муниципальных дошкольных образовател</w:t>
      </w:r>
      <w:r w:rsidR="007A1E6D">
        <w:rPr>
          <w:rFonts w:ascii="Times New Roman" w:hAnsi="Times New Roman"/>
          <w:color w:val="000000"/>
          <w:sz w:val="28"/>
          <w:szCs w:val="28"/>
        </w:rPr>
        <w:t>ьных организациях</w:t>
      </w:r>
      <w:r w:rsidR="002F7C16" w:rsidRPr="002E6954">
        <w:rPr>
          <w:rFonts w:ascii="Times New Roman" w:hAnsi="Times New Roman"/>
          <w:color w:val="000000"/>
          <w:sz w:val="28"/>
          <w:szCs w:val="28"/>
        </w:rPr>
        <w:t xml:space="preserve"> на 01.01.2020 </w:t>
      </w:r>
      <w:proofErr w:type="gramStart"/>
      <w:r w:rsidR="002F7C16" w:rsidRPr="002E6954">
        <w:rPr>
          <w:rFonts w:ascii="Times New Roman" w:hAnsi="Times New Roman"/>
          <w:color w:val="000000"/>
          <w:sz w:val="28"/>
          <w:szCs w:val="28"/>
        </w:rPr>
        <w:t>года  -</w:t>
      </w:r>
      <w:proofErr w:type="gramEnd"/>
      <w:r w:rsidR="002F7C16" w:rsidRPr="002E6954">
        <w:rPr>
          <w:rFonts w:ascii="Times New Roman" w:hAnsi="Times New Roman"/>
          <w:color w:val="000000"/>
          <w:sz w:val="28"/>
          <w:szCs w:val="28"/>
        </w:rPr>
        <w:t xml:space="preserve"> 89 детей; от 3-х до 7 лет - 0. Численность воспитанников организаций дошкольного образования в расчете на 1 педагогического работника – 9.      </w:t>
      </w:r>
    </w:p>
    <w:p w:rsidR="00264E9B" w:rsidRDefault="00264E9B" w:rsidP="002F7C16">
      <w:pPr>
        <w:spacing w:after="0" w:line="360" w:lineRule="auto"/>
        <w:ind w:firstLine="709"/>
        <w:jc w:val="center"/>
        <w:rPr>
          <w:rFonts w:ascii="Times New Roman" w:hAnsi="Times New Roman"/>
          <w:color w:val="000000"/>
          <w:sz w:val="28"/>
          <w:szCs w:val="28"/>
        </w:rPr>
      </w:pPr>
    </w:p>
    <w:p w:rsidR="002F7C16" w:rsidRDefault="002F7C16" w:rsidP="002F7C16">
      <w:pPr>
        <w:spacing w:after="0" w:line="360" w:lineRule="auto"/>
        <w:ind w:firstLine="709"/>
        <w:jc w:val="center"/>
        <w:rPr>
          <w:rFonts w:ascii="Times New Roman" w:hAnsi="Times New Roman"/>
          <w:color w:val="000000"/>
          <w:sz w:val="28"/>
          <w:szCs w:val="28"/>
        </w:rPr>
      </w:pPr>
      <w:r w:rsidRPr="00971094">
        <w:rPr>
          <w:rFonts w:ascii="Times New Roman" w:hAnsi="Times New Roman"/>
          <w:color w:val="000000"/>
          <w:sz w:val="28"/>
          <w:szCs w:val="28"/>
        </w:rPr>
        <w:t>Общее и дополнительное образование</w:t>
      </w:r>
    </w:p>
    <w:p w:rsidR="002F7C16" w:rsidRDefault="002F7C16" w:rsidP="002F7C16">
      <w:pPr>
        <w:spacing w:after="0" w:line="360" w:lineRule="auto"/>
        <w:ind w:firstLine="708"/>
        <w:jc w:val="both"/>
        <w:rPr>
          <w:rFonts w:ascii="Times New Roman" w:hAnsi="Times New Roman"/>
          <w:color w:val="FF0000"/>
          <w:sz w:val="28"/>
          <w:szCs w:val="28"/>
        </w:rPr>
      </w:pPr>
      <w:r w:rsidRPr="00185CF7">
        <w:rPr>
          <w:rFonts w:ascii="Times New Roman" w:hAnsi="Times New Roman"/>
          <w:sz w:val="28"/>
          <w:szCs w:val="28"/>
        </w:rPr>
        <w:t>Численность детей и молодежи в возрасте 7-17 лет в 2019 году составляет 1466 человека,</w:t>
      </w:r>
      <w:r w:rsidRPr="003B6779">
        <w:rPr>
          <w:rFonts w:ascii="Times New Roman" w:hAnsi="Times New Roman"/>
          <w:color w:val="FF0000"/>
          <w:sz w:val="28"/>
          <w:szCs w:val="28"/>
        </w:rPr>
        <w:t xml:space="preserve"> </w:t>
      </w:r>
      <w:r w:rsidRPr="00253C32">
        <w:rPr>
          <w:rFonts w:ascii="Times New Roman" w:hAnsi="Times New Roman"/>
          <w:sz w:val="28"/>
          <w:szCs w:val="28"/>
        </w:rPr>
        <w:t>из них охвачено программами общего образования в общеобразовательных организациях района 1321 человек (441 в муниципальных и 876 в государственной).</w:t>
      </w:r>
      <w:r w:rsidRPr="003B6779">
        <w:rPr>
          <w:rFonts w:ascii="Times New Roman" w:hAnsi="Times New Roman"/>
          <w:color w:val="FF0000"/>
          <w:sz w:val="28"/>
          <w:szCs w:val="28"/>
        </w:rPr>
        <w:t xml:space="preserve"> </w:t>
      </w:r>
    </w:p>
    <w:p w:rsidR="002F7C16" w:rsidRPr="001F25DC" w:rsidRDefault="002F7C16" w:rsidP="002F7C16">
      <w:pPr>
        <w:spacing w:after="0" w:line="360" w:lineRule="auto"/>
        <w:ind w:firstLine="708"/>
        <w:jc w:val="both"/>
        <w:rPr>
          <w:rFonts w:ascii="Times New Roman" w:hAnsi="Times New Roman"/>
          <w:sz w:val="28"/>
          <w:szCs w:val="28"/>
        </w:rPr>
      </w:pPr>
      <w:r w:rsidRPr="001F25DC">
        <w:rPr>
          <w:rFonts w:ascii="Times New Roman" w:hAnsi="Times New Roman"/>
          <w:sz w:val="28"/>
          <w:szCs w:val="28"/>
        </w:rPr>
        <w:lastRenderedPageBreak/>
        <w:t>Все общеобразовательные организации укомплектованы педагогическими кадрами соответствующей квалификации. Вместе с тем, сохраняется проблема старения кадров</w:t>
      </w:r>
      <w:r w:rsidR="005B38D3">
        <w:rPr>
          <w:rFonts w:ascii="Times New Roman" w:hAnsi="Times New Roman"/>
          <w:sz w:val="28"/>
          <w:szCs w:val="28"/>
        </w:rPr>
        <w:t>.</w:t>
      </w:r>
    </w:p>
    <w:p w:rsidR="002F7C16" w:rsidRDefault="002F7C16" w:rsidP="00264E9B">
      <w:pPr>
        <w:spacing w:after="0" w:line="360" w:lineRule="auto"/>
        <w:jc w:val="both"/>
      </w:pPr>
      <w:r w:rsidRPr="001F25DC">
        <w:rPr>
          <w:rFonts w:ascii="Times New Roman" w:hAnsi="Times New Roman"/>
          <w:sz w:val="28"/>
          <w:szCs w:val="28"/>
        </w:rPr>
        <w:tab/>
      </w:r>
      <w:r w:rsidR="00201702">
        <w:rPr>
          <w:rFonts w:ascii="Times New Roman" w:hAnsi="Times New Roman"/>
          <w:sz w:val="28"/>
          <w:szCs w:val="28"/>
        </w:rPr>
        <w:t xml:space="preserve">Численность детей </w:t>
      </w:r>
      <w:r w:rsidRPr="004B0D1E">
        <w:rPr>
          <w:rFonts w:ascii="Times New Roman" w:hAnsi="Times New Roman"/>
          <w:sz w:val="28"/>
          <w:szCs w:val="28"/>
        </w:rPr>
        <w:t>и молодежи в возрасте от 5 до 18 лет в 2019 году составила 1709 человек.</w:t>
      </w:r>
      <w:r w:rsidRPr="003B6779">
        <w:rPr>
          <w:rFonts w:ascii="Times New Roman" w:hAnsi="Times New Roman"/>
          <w:color w:val="FF0000"/>
          <w:sz w:val="28"/>
          <w:szCs w:val="28"/>
        </w:rPr>
        <w:t xml:space="preserve"> </w:t>
      </w:r>
      <w:r w:rsidRPr="00537EF5">
        <w:rPr>
          <w:rFonts w:ascii="Times New Roman" w:hAnsi="Times New Roman"/>
          <w:sz w:val="28"/>
          <w:szCs w:val="28"/>
        </w:rPr>
        <w:t>Всего занято дополнительным образованием в школах (мун</w:t>
      </w:r>
      <w:r w:rsidR="00201702">
        <w:rPr>
          <w:rFonts w:ascii="Times New Roman" w:hAnsi="Times New Roman"/>
          <w:sz w:val="28"/>
          <w:szCs w:val="28"/>
        </w:rPr>
        <w:t>иципальных и государственной) 1</w:t>
      </w:r>
      <w:r w:rsidRPr="00537EF5">
        <w:rPr>
          <w:rFonts w:ascii="Times New Roman" w:hAnsi="Times New Roman"/>
          <w:sz w:val="28"/>
          <w:szCs w:val="28"/>
        </w:rPr>
        <w:t>235</w:t>
      </w:r>
      <w:r>
        <w:rPr>
          <w:rFonts w:ascii="Times New Roman" w:hAnsi="Times New Roman"/>
          <w:sz w:val="28"/>
          <w:szCs w:val="28"/>
        </w:rPr>
        <w:t xml:space="preserve"> человек, что составляет 93,5</w:t>
      </w:r>
      <w:r w:rsidRPr="00537EF5">
        <w:rPr>
          <w:rFonts w:ascii="Times New Roman" w:hAnsi="Times New Roman"/>
          <w:sz w:val="28"/>
          <w:szCs w:val="28"/>
        </w:rPr>
        <w:t xml:space="preserve"> % от общего числа обучающихся школ района</w:t>
      </w:r>
      <w:r>
        <w:rPr>
          <w:rFonts w:ascii="Times New Roman" w:hAnsi="Times New Roman"/>
          <w:sz w:val="28"/>
          <w:szCs w:val="28"/>
        </w:rPr>
        <w:t>, рост к уровню прошлого года – 2,5%</w:t>
      </w:r>
      <w:r w:rsidRPr="00537EF5">
        <w:rPr>
          <w:rFonts w:ascii="Times New Roman" w:hAnsi="Times New Roman"/>
          <w:sz w:val="28"/>
          <w:szCs w:val="28"/>
        </w:rPr>
        <w:t>.</w:t>
      </w:r>
      <w:r w:rsidRPr="003B6779">
        <w:rPr>
          <w:rFonts w:ascii="Times New Roman" w:hAnsi="Times New Roman"/>
          <w:color w:val="FF0000"/>
          <w:sz w:val="28"/>
          <w:szCs w:val="28"/>
        </w:rPr>
        <w:t xml:space="preserve"> </w:t>
      </w:r>
    </w:p>
    <w:p w:rsidR="00B26109" w:rsidRDefault="00B26109" w:rsidP="00F57E3B">
      <w:pPr>
        <w:jc w:val="center"/>
        <w:rPr>
          <w:rFonts w:ascii="Times New Roman" w:hAnsi="Times New Roman"/>
          <w:b/>
          <w:sz w:val="28"/>
          <w:szCs w:val="28"/>
        </w:rPr>
      </w:pPr>
      <w:r>
        <w:rPr>
          <w:rFonts w:ascii="Times New Roman" w:hAnsi="Times New Roman"/>
          <w:b/>
          <w:sz w:val="28"/>
          <w:szCs w:val="28"/>
        </w:rPr>
        <w:t>Здравоохранение</w:t>
      </w:r>
    </w:p>
    <w:p w:rsidR="00B26109" w:rsidRDefault="00B26109" w:rsidP="00924409">
      <w:pPr>
        <w:spacing w:after="0" w:line="360" w:lineRule="auto"/>
        <w:ind w:firstLine="708"/>
        <w:contextualSpacing/>
        <w:jc w:val="both"/>
        <w:rPr>
          <w:rFonts w:ascii="Times New Roman" w:hAnsi="Times New Roman"/>
          <w:sz w:val="28"/>
          <w:szCs w:val="28"/>
        </w:rPr>
      </w:pPr>
      <w:r w:rsidRPr="00B13A5C">
        <w:rPr>
          <w:rFonts w:ascii="Times New Roman" w:hAnsi="Times New Roman"/>
          <w:sz w:val="28"/>
          <w:szCs w:val="28"/>
        </w:rPr>
        <w:t>Организация и качеств</w:t>
      </w:r>
      <w:r>
        <w:rPr>
          <w:rFonts w:ascii="Times New Roman" w:hAnsi="Times New Roman"/>
          <w:sz w:val="28"/>
          <w:szCs w:val="28"/>
        </w:rPr>
        <w:t>енное</w:t>
      </w:r>
      <w:r w:rsidRPr="00B13A5C">
        <w:rPr>
          <w:rFonts w:ascii="Times New Roman" w:hAnsi="Times New Roman"/>
          <w:sz w:val="28"/>
          <w:szCs w:val="28"/>
        </w:rPr>
        <w:t xml:space="preserve"> оказани</w:t>
      </w:r>
      <w:r>
        <w:rPr>
          <w:rFonts w:ascii="Times New Roman" w:hAnsi="Times New Roman"/>
          <w:sz w:val="28"/>
          <w:szCs w:val="28"/>
        </w:rPr>
        <w:t>е медицинских услуг населению</w:t>
      </w:r>
      <w:r w:rsidRPr="00B13A5C">
        <w:rPr>
          <w:rFonts w:ascii="Times New Roman" w:hAnsi="Times New Roman"/>
          <w:sz w:val="28"/>
          <w:szCs w:val="28"/>
        </w:rPr>
        <w:t xml:space="preserve"> занимают важное место в социально-экономическом развитии района.</w:t>
      </w:r>
    </w:p>
    <w:p w:rsidR="00B26109" w:rsidRPr="00B13A5C" w:rsidRDefault="00B26109" w:rsidP="00924409">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Медицинские услуги населению района оказывает КОГБУЗ "</w:t>
      </w:r>
      <w:proofErr w:type="spellStart"/>
      <w:r>
        <w:rPr>
          <w:rFonts w:ascii="Times New Roman" w:hAnsi="Times New Roman"/>
          <w:sz w:val="28"/>
          <w:szCs w:val="28"/>
        </w:rPr>
        <w:t>Кильмезская</w:t>
      </w:r>
      <w:proofErr w:type="spellEnd"/>
      <w:r>
        <w:rPr>
          <w:rFonts w:ascii="Times New Roman" w:hAnsi="Times New Roman"/>
          <w:sz w:val="28"/>
          <w:szCs w:val="28"/>
        </w:rPr>
        <w:t xml:space="preserve"> центральная районная больница".</w:t>
      </w:r>
    </w:p>
    <w:p w:rsidR="00B26109" w:rsidRDefault="00B26109" w:rsidP="00924409">
      <w:pPr>
        <w:spacing w:after="0" w:line="360" w:lineRule="auto"/>
        <w:contextualSpacing/>
        <w:jc w:val="both"/>
        <w:rPr>
          <w:rFonts w:ascii="Times New Roman" w:hAnsi="Times New Roman"/>
          <w:sz w:val="28"/>
          <w:szCs w:val="28"/>
        </w:rPr>
      </w:pPr>
      <w:r w:rsidRPr="00B13A5C">
        <w:rPr>
          <w:rFonts w:ascii="Times New Roman" w:hAnsi="Times New Roman"/>
          <w:sz w:val="28"/>
          <w:szCs w:val="28"/>
        </w:rPr>
        <w:tab/>
      </w:r>
      <w:r>
        <w:rPr>
          <w:rFonts w:ascii="Times New Roman" w:hAnsi="Times New Roman"/>
          <w:sz w:val="28"/>
          <w:szCs w:val="28"/>
        </w:rPr>
        <w:t>На 01.01.2020 к</w:t>
      </w:r>
      <w:r w:rsidRPr="00B13A5C">
        <w:rPr>
          <w:rFonts w:ascii="Times New Roman" w:hAnsi="Times New Roman"/>
          <w:sz w:val="28"/>
          <w:szCs w:val="28"/>
        </w:rPr>
        <w:t xml:space="preserve">оличество коек в </w:t>
      </w:r>
      <w:r>
        <w:rPr>
          <w:rFonts w:ascii="Times New Roman" w:hAnsi="Times New Roman"/>
          <w:sz w:val="28"/>
          <w:szCs w:val="28"/>
        </w:rPr>
        <w:t xml:space="preserve">учреждении - 60 (43 </w:t>
      </w:r>
      <w:r w:rsidRPr="00B13A5C">
        <w:rPr>
          <w:rFonts w:ascii="Times New Roman" w:hAnsi="Times New Roman"/>
          <w:sz w:val="28"/>
          <w:szCs w:val="28"/>
        </w:rPr>
        <w:t>койки</w:t>
      </w:r>
      <w:r>
        <w:rPr>
          <w:rFonts w:ascii="Times New Roman" w:hAnsi="Times New Roman"/>
          <w:sz w:val="28"/>
          <w:szCs w:val="28"/>
        </w:rPr>
        <w:t xml:space="preserve"> -</w:t>
      </w:r>
      <w:r w:rsidRPr="00B13A5C">
        <w:rPr>
          <w:rFonts w:ascii="Times New Roman" w:hAnsi="Times New Roman"/>
          <w:sz w:val="28"/>
          <w:szCs w:val="28"/>
        </w:rPr>
        <w:t xml:space="preserve"> кругл</w:t>
      </w:r>
      <w:r>
        <w:rPr>
          <w:rFonts w:ascii="Times New Roman" w:hAnsi="Times New Roman"/>
          <w:sz w:val="28"/>
          <w:szCs w:val="28"/>
        </w:rPr>
        <w:t xml:space="preserve">осуточного стационара, </w:t>
      </w:r>
      <w:proofErr w:type="gramStart"/>
      <w:r>
        <w:rPr>
          <w:rFonts w:ascii="Times New Roman" w:hAnsi="Times New Roman"/>
          <w:sz w:val="28"/>
          <w:szCs w:val="28"/>
        </w:rPr>
        <w:t>17  коек</w:t>
      </w:r>
      <w:proofErr w:type="gramEnd"/>
      <w:r>
        <w:rPr>
          <w:rFonts w:ascii="Times New Roman" w:hAnsi="Times New Roman"/>
          <w:sz w:val="28"/>
          <w:szCs w:val="28"/>
        </w:rPr>
        <w:t xml:space="preserve"> -  </w:t>
      </w:r>
      <w:r w:rsidRPr="00B13A5C">
        <w:rPr>
          <w:rFonts w:ascii="Times New Roman" w:hAnsi="Times New Roman"/>
          <w:sz w:val="28"/>
          <w:szCs w:val="28"/>
        </w:rPr>
        <w:t>дневного стационара</w:t>
      </w:r>
      <w:r>
        <w:rPr>
          <w:rFonts w:ascii="Times New Roman" w:hAnsi="Times New Roman"/>
          <w:sz w:val="28"/>
          <w:szCs w:val="28"/>
        </w:rPr>
        <w:t>).</w:t>
      </w:r>
    </w:p>
    <w:p w:rsidR="00B26109" w:rsidRPr="00B13A5C" w:rsidRDefault="00B26109" w:rsidP="00924409">
      <w:pPr>
        <w:spacing w:after="0" w:line="360" w:lineRule="auto"/>
        <w:contextualSpacing/>
        <w:jc w:val="both"/>
        <w:rPr>
          <w:rFonts w:ascii="Times New Roman" w:hAnsi="Times New Roman"/>
          <w:sz w:val="28"/>
          <w:szCs w:val="28"/>
        </w:rPr>
      </w:pPr>
      <w:r w:rsidRPr="00B13A5C">
        <w:rPr>
          <w:rFonts w:ascii="Times New Roman" w:hAnsi="Times New Roman"/>
          <w:sz w:val="28"/>
          <w:szCs w:val="28"/>
        </w:rPr>
        <w:tab/>
        <w:t xml:space="preserve">Количество посещений амбулаторно-поликлинической сети </w:t>
      </w:r>
      <w:r>
        <w:rPr>
          <w:rFonts w:ascii="Times New Roman" w:hAnsi="Times New Roman"/>
          <w:sz w:val="28"/>
          <w:szCs w:val="28"/>
        </w:rPr>
        <w:t xml:space="preserve">составляет </w:t>
      </w:r>
      <w:r w:rsidRPr="00B13A5C">
        <w:rPr>
          <w:rFonts w:ascii="Times New Roman" w:hAnsi="Times New Roman"/>
          <w:sz w:val="28"/>
          <w:szCs w:val="28"/>
        </w:rPr>
        <w:t>460 посещений в смену.</w:t>
      </w:r>
    </w:p>
    <w:p w:rsidR="00B26109" w:rsidRPr="00B13A5C" w:rsidRDefault="00B26109" w:rsidP="00924409">
      <w:pPr>
        <w:spacing w:after="0" w:line="360" w:lineRule="auto"/>
        <w:contextualSpacing/>
        <w:jc w:val="both"/>
        <w:rPr>
          <w:rFonts w:ascii="Times New Roman" w:hAnsi="Times New Roman"/>
          <w:sz w:val="28"/>
          <w:szCs w:val="28"/>
        </w:rPr>
      </w:pPr>
      <w:r w:rsidRPr="00B13A5C">
        <w:rPr>
          <w:rFonts w:ascii="Times New Roman" w:hAnsi="Times New Roman"/>
          <w:sz w:val="28"/>
          <w:szCs w:val="28"/>
        </w:rPr>
        <w:tab/>
      </w:r>
      <w:r>
        <w:rPr>
          <w:rFonts w:ascii="Times New Roman" w:hAnsi="Times New Roman"/>
          <w:sz w:val="28"/>
          <w:szCs w:val="28"/>
        </w:rPr>
        <w:t xml:space="preserve">В поселениях района медицинскую помощь оказывают структурные подразделения учреждения: 15 фельдшерско-акушерских пунктов и </w:t>
      </w:r>
      <w:proofErr w:type="spellStart"/>
      <w:r>
        <w:rPr>
          <w:rFonts w:ascii="Times New Roman" w:hAnsi="Times New Roman"/>
          <w:sz w:val="28"/>
          <w:szCs w:val="28"/>
        </w:rPr>
        <w:t>Максимовская</w:t>
      </w:r>
      <w:proofErr w:type="spellEnd"/>
      <w:r>
        <w:rPr>
          <w:rFonts w:ascii="Times New Roman" w:hAnsi="Times New Roman"/>
          <w:sz w:val="28"/>
          <w:szCs w:val="28"/>
        </w:rPr>
        <w:t xml:space="preserve"> амбулатория. </w:t>
      </w:r>
    </w:p>
    <w:p w:rsidR="00B26109" w:rsidRPr="00AD6003" w:rsidRDefault="00924409" w:rsidP="003B65F7">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На </w:t>
      </w:r>
      <w:r w:rsidR="00B26109">
        <w:rPr>
          <w:rFonts w:ascii="Times New Roman" w:hAnsi="Times New Roman"/>
          <w:sz w:val="28"/>
          <w:szCs w:val="28"/>
        </w:rPr>
        <w:t>01.01.2020</w:t>
      </w:r>
      <w:r>
        <w:rPr>
          <w:rFonts w:ascii="Times New Roman" w:hAnsi="Times New Roman"/>
          <w:sz w:val="28"/>
          <w:szCs w:val="28"/>
        </w:rPr>
        <w:t xml:space="preserve"> года</w:t>
      </w:r>
      <w:r w:rsidR="00B26109">
        <w:rPr>
          <w:rFonts w:ascii="Times New Roman" w:hAnsi="Times New Roman"/>
          <w:sz w:val="28"/>
          <w:szCs w:val="28"/>
        </w:rPr>
        <w:t xml:space="preserve"> укомплектованность</w:t>
      </w:r>
      <w:r w:rsidR="008066A4">
        <w:rPr>
          <w:rFonts w:ascii="Times New Roman" w:hAnsi="Times New Roman"/>
          <w:sz w:val="28"/>
          <w:szCs w:val="28"/>
        </w:rPr>
        <w:t xml:space="preserve"> врачебными кадрами учреждения составляет</w:t>
      </w:r>
      <w:r w:rsidR="00B26109">
        <w:rPr>
          <w:rFonts w:ascii="Times New Roman" w:hAnsi="Times New Roman"/>
          <w:sz w:val="28"/>
          <w:szCs w:val="28"/>
        </w:rPr>
        <w:t xml:space="preserve"> 98 %. Имеется необходимость в привлечении на работу врача-фтизиатра, лор-врача.</w:t>
      </w:r>
    </w:p>
    <w:p w:rsidR="00B26109" w:rsidRDefault="00924409" w:rsidP="003B65F7">
      <w:pPr>
        <w:spacing w:after="0" w:line="360" w:lineRule="auto"/>
        <w:contextualSpacing/>
        <w:jc w:val="both"/>
        <w:rPr>
          <w:rFonts w:ascii="Times New Roman" w:hAnsi="Times New Roman"/>
          <w:sz w:val="28"/>
          <w:szCs w:val="28"/>
        </w:rPr>
      </w:pPr>
      <w:r>
        <w:rPr>
          <w:rFonts w:ascii="Times New Roman" w:hAnsi="Times New Roman"/>
          <w:sz w:val="28"/>
          <w:szCs w:val="28"/>
        </w:rPr>
        <w:tab/>
      </w:r>
      <w:r w:rsidR="002242F2">
        <w:rPr>
          <w:rFonts w:ascii="Times New Roman" w:hAnsi="Times New Roman"/>
          <w:sz w:val="28"/>
          <w:szCs w:val="28"/>
        </w:rPr>
        <w:t xml:space="preserve">В </w:t>
      </w:r>
      <w:r w:rsidR="008066A4">
        <w:rPr>
          <w:rFonts w:ascii="Times New Roman" w:hAnsi="Times New Roman"/>
          <w:sz w:val="28"/>
          <w:szCs w:val="28"/>
        </w:rPr>
        <w:t xml:space="preserve">2019 году снизилась общая </w:t>
      </w:r>
      <w:r w:rsidR="00B26109">
        <w:rPr>
          <w:rFonts w:ascii="Times New Roman" w:hAnsi="Times New Roman"/>
          <w:sz w:val="28"/>
          <w:szCs w:val="28"/>
        </w:rPr>
        <w:t>смертность</w:t>
      </w:r>
      <w:r w:rsidR="008066A4">
        <w:rPr>
          <w:rFonts w:ascii="Times New Roman" w:hAnsi="Times New Roman"/>
          <w:sz w:val="28"/>
          <w:szCs w:val="28"/>
        </w:rPr>
        <w:t xml:space="preserve"> среди населения от всех причин</w:t>
      </w:r>
      <w:r w:rsidR="00B26109">
        <w:rPr>
          <w:rFonts w:ascii="Times New Roman" w:hAnsi="Times New Roman"/>
          <w:sz w:val="28"/>
          <w:szCs w:val="28"/>
        </w:rPr>
        <w:t xml:space="preserve"> в сравнении с 2018 годом </w:t>
      </w:r>
      <w:proofErr w:type="gramStart"/>
      <w:r w:rsidR="00B26109">
        <w:rPr>
          <w:rFonts w:ascii="Times New Roman" w:hAnsi="Times New Roman"/>
          <w:sz w:val="28"/>
          <w:szCs w:val="28"/>
        </w:rPr>
        <w:t>( в</w:t>
      </w:r>
      <w:proofErr w:type="gramEnd"/>
      <w:r w:rsidR="00B26109">
        <w:rPr>
          <w:rFonts w:ascii="Times New Roman" w:hAnsi="Times New Roman"/>
          <w:sz w:val="28"/>
          <w:szCs w:val="28"/>
        </w:rPr>
        <w:t xml:space="preserve"> 2018 году - 217 человек, в 2019 году - 178 человек). В 2019 году не зарегистрировано ни одного случая младенческой смертности.</w:t>
      </w:r>
    </w:p>
    <w:p w:rsidR="00B26109" w:rsidRDefault="00B26109" w:rsidP="0008140C">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00924409">
        <w:rPr>
          <w:rFonts w:ascii="Times New Roman" w:hAnsi="Times New Roman"/>
          <w:sz w:val="28"/>
          <w:szCs w:val="28"/>
        </w:rPr>
        <w:tab/>
      </w:r>
      <w:r>
        <w:rPr>
          <w:rFonts w:ascii="Times New Roman" w:hAnsi="Times New Roman"/>
          <w:sz w:val="28"/>
          <w:szCs w:val="28"/>
        </w:rPr>
        <w:t>В рамках федерального проекта «Здравоохранение» (развитие первичной медико-санитарной помощи) был построен ФАП в д Зимник.</w:t>
      </w:r>
    </w:p>
    <w:p w:rsidR="00433BCB" w:rsidRDefault="000A0620" w:rsidP="002242F2">
      <w:pPr>
        <w:spacing w:line="360" w:lineRule="auto"/>
        <w:jc w:val="center"/>
        <w:rPr>
          <w:rFonts w:ascii="Times New Roman" w:hAnsi="Times New Roman"/>
          <w:b/>
          <w:sz w:val="28"/>
          <w:szCs w:val="28"/>
        </w:rPr>
      </w:pPr>
      <w:r>
        <w:rPr>
          <w:rFonts w:ascii="Times New Roman" w:hAnsi="Times New Roman"/>
          <w:b/>
          <w:sz w:val="28"/>
          <w:szCs w:val="28"/>
        </w:rPr>
        <w:t>3.Жилищно-коммунальное хозяйство</w:t>
      </w:r>
    </w:p>
    <w:p w:rsidR="008850FA" w:rsidRPr="008850FA" w:rsidRDefault="008850FA" w:rsidP="008850FA">
      <w:pPr>
        <w:shd w:val="clear" w:color="auto" w:fill="FFFFFF"/>
        <w:spacing w:after="0" w:line="360" w:lineRule="auto"/>
        <w:ind w:firstLine="708"/>
        <w:contextualSpacing/>
        <w:jc w:val="both"/>
        <w:rPr>
          <w:rFonts w:ascii="Times New Roman" w:hAnsi="Times New Roman"/>
          <w:sz w:val="28"/>
          <w:szCs w:val="28"/>
        </w:rPr>
      </w:pPr>
      <w:r w:rsidRPr="008850FA">
        <w:rPr>
          <w:rFonts w:ascii="Times New Roman" w:hAnsi="Times New Roman"/>
          <w:sz w:val="28"/>
          <w:szCs w:val="28"/>
        </w:rPr>
        <w:lastRenderedPageBreak/>
        <w:t>Одним из главных приоритетов деятельности органов местного самоуправления является создание максимально комфортных условий для проживания населения.</w:t>
      </w:r>
    </w:p>
    <w:p w:rsidR="008850FA" w:rsidRPr="008850FA" w:rsidRDefault="008850FA" w:rsidP="008850FA">
      <w:pPr>
        <w:shd w:val="clear" w:color="auto" w:fill="FFFFFF"/>
        <w:spacing w:after="0" w:line="360" w:lineRule="auto"/>
        <w:ind w:firstLine="708"/>
        <w:contextualSpacing/>
        <w:jc w:val="both"/>
        <w:rPr>
          <w:rFonts w:ascii="Times New Roman" w:hAnsi="Times New Roman"/>
          <w:sz w:val="28"/>
          <w:szCs w:val="28"/>
        </w:rPr>
      </w:pPr>
      <w:r w:rsidRPr="008850FA">
        <w:rPr>
          <w:rFonts w:ascii="Times New Roman" w:hAnsi="Times New Roman"/>
          <w:b/>
          <w:sz w:val="28"/>
          <w:szCs w:val="28"/>
        </w:rPr>
        <w:t>Жилищный фонд</w:t>
      </w:r>
      <w:r w:rsidRPr="008850FA">
        <w:rPr>
          <w:rFonts w:ascii="Times New Roman" w:hAnsi="Times New Roman"/>
          <w:sz w:val="28"/>
          <w:szCs w:val="28"/>
        </w:rPr>
        <w:t xml:space="preserve"> района составляет 294,85 </w:t>
      </w:r>
      <w:proofErr w:type="gramStart"/>
      <w:r w:rsidRPr="008850FA">
        <w:rPr>
          <w:rFonts w:ascii="Times New Roman" w:hAnsi="Times New Roman"/>
          <w:sz w:val="28"/>
          <w:szCs w:val="28"/>
        </w:rPr>
        <w:t>тыс.м</w:t>
      </w:r>
      <w:proofErr w:type="gramEnd"/>
      <w:r w:rsidRPr="008850FA">
        <w:rPr>
          <w:rFonts w:ascii="Times New Roman" w:hAnsi="Times New Roman"/>
          <w:sz w:val="28"/>
          <w:szCs w:val="28"/>
        </w:rPr>
        <w:t xml:space="preserve">2, 4654 домов, в </w:t>
      </w:r>
      <w:proofErr w:type="spellStart"/>
      <w:r w:rsidRPr="008850FA">
        <w:rPr>
          <w:rFonts w:ascii="Times New Roman" w:hAnsi="Times New Roman"/>
          <w:sz w:val="28"/>
          <w:szCs w:val="28"/>
        </w:rPr>
        <w:t>т.ч</w:t>
      </w:r>
      <w:proofErr w:type="spellEnd"/>
      <w:r w:rsidRPr="008850FA">
        <w:rPr>
          <w:rFonts w:ascii="Times New Roman" w:hAnsi="Times New Roman"/>
          <w:sz w:val="28"/>
          <w:szCs w:val="28"/>
        </w:rPr>
        <w:t>. муниципальное жилищный фонд 687</w:t>
      </w:r>
      <w:r w:rsidR="00310973">
        <w:rPr>
          <w:rFonts w:ascii="Times New Roman" w:hAnsi="Times New Roman"/>
          <w:sz w:val="28"/>
          <w:szCs w:val="28"/>
        </w:rPr>
        <w:t xml:space="preserve"> домов, площадью </w:t>
      </w:r>
      <w:r w:rsidRPr="008850FA">
        <w:rPr>
          <w:rFonts w:ascii="Times New Roman" w:hAnsi="Times New Roman"/>
          <w:sz w:val="28"/>
          <w:szCs w:val="28"/>
        </w:rPr>
        <w:t xml:space="preserve">36,72 тыс.м2, что составляет 12,5% из общего количества жилищного фонда.  </w:t>
      </w:r>
      <w:r w:rsidR="000C0072">
        <w:rPr>
          <w:rFonts w:ascii="Times New Roman" w:hAnsi="Times New Roman"/>
          <w:sz w:val="28"/>
          <w:szCs w:val="28"/>
        </w:rPr>
        <w:t>Многоквартирных жилых домов</w:t>
      </w:r>
      <w:r w:rsidRPr="008850FA">
        <w:rPr>
          <w:rFonts w:ascii="Times New Roman" w:hAnsi="Times New Roman"/>
          <w:sz w:val="28"/>
          <w:szCs w:val="28"/>
        </w:rPr>
        <w:t xml:space="preserve"> 1259 шт</w:t>
      </w:r>
      <w:r w:rsidR="000C0072">
        <w:rPr>
          <w:rFonts w:ascii="Times New Roman" w:hAnsi="Times New Roman"/>
          <w:sz w:val="28"/>
          <w:szCs w:val="28"/>
        </w:rPr>
        <w:t>ук</w:t>
      </w:r>
      <w:r w:rsidRPr="008850FA">
        <w:rPr>
          <w:rFonts w:ascii="Times New Roman" w:hAnsi="Times New Roman"/>
          <w:sz w:val="28"/>
          <w:szCs w:val="28"/>
        </w:rPr>
        <w:t>, ветхий жилищный фонд с процентом износа от 66% и выше составляет 30,8%</w:t>
      </w:r>
      <w:r w:rsidR="00310973">
        <w:rPr>
          <w:rFonts w:ascii="Times New Roman" w:hAnsi="Times New Roman"/>
          <w:sz w:val="28"/>
          <w:szCs w:val="28"/>
        </w:rPr>
        <w:t>.</w:t>
      </w:r>
      <w:r w:rsidRPr="008850FA">
        <w:rPr>
          <w:rFonts w:ascii="Times New Roman" w:hAnsi="Times New Roman"/>
          <w:sz w:val="28"/>
          <w:szCs w:val="28"/>
        </w:rPr>
        <w:t xml:space="preserve"> </w:t>
      </w:r>
    </w:p>
    <w:p w:rsidR="008850FA" w:rsidRPr="008850FA" w:rsidRDefault="008850FA" w:rsidP="008850FA">
      <w:pPr>
        <w:shd w:val="clear" w:color="auto" w:fill="FFFFFF"/>
        <w:spacing w:after="0" w:line="360" w:lineRule="auto"/>
        <w:ind w:firstLine="708"/>
        <w:contextualSpacing/>
        <w:jc w:val="both"/>
        <w:rPr>
          <w:rFonts w:ascii="Times New Roman" w:hAnsi="Times New Roman"/>
          <w:sz w:val="28"/>
          <w:szCs w:val="28"/>
        </w:rPr>
      </w:pPr>
      <w:r w:rsidRPr="008850FA">
        <w:rPr>
          <w:rFonts w:ascii="Times New Roman" w:hAnsi="Times New Roman"/>
          <w:sz w:val="28"/>
          <w:szCs w:val="28"/>
        </w:rPr>
        <w:t>Показателем развития муниципального образования является новое строительство.</w:t>
      </w:r>
    </w:p>
    <w:p w:rsidR="008850FA" w:rsidRPr="008850FA" w:rsidRDefault="008850FA" w:rsidP="008850FA">
      <w:pPr>
        <w:pStyle w:val="p4"/>
        <w:suppressAutoHyphens/>
        <w:spacing w:before="0" w:beforeAutospacing="0" w:after="0" w:afterAutospacing="0" w:line="360" w:lineRule="auto"/>
        <w:ind w:firstLine="720"/>
        <w:contextualSpacing/>
        <w:jc w:val="both"/>
        <w:rPr>
          <w:sz w:val="28"/>
          <w:szCs w:val="28"/>
        </w:rPr>
      </w:pPr>
      <w:r w:rsidRPr="008850FA">
        <w:rPr>
          <w:sz w:val="28"/>
          <w:szCs w:val="28"/>
        </w:rPr>
        <w:t xml:space="preserve">В 2019 году в </w:t>
      </w:r>
      <w:proofErr w:type="spellStart"/>
      <w:r w:rsidRPr="008850FA">
        <w:rPr>
          <w:sz w:val="28"/>
          <w:szCs w:val="28"/>
        </w:rPr>
        <w:t>Кильмезском</w:t>
      </w:r>
      <w:proofErr w:type="spellEnd"/>
      <w:r w:rsidRPr="008850FA">
        <w:rPr>
          <w:sz w:val="28"/>
          <w:szCs w:val="28"/>
        </w:rPr>
        <w:t xml:space="preserve"> районе введено 3356</w:t>
      </w:r>
      <w:r w:rsidR="000C0072">
        <w:rPr>
          <w:sz w:val="28"/>
          <w:szCs w:val="28"/>
        </w:rPr>
        <w:t xml:space="preserve"> </w:t>
      </w:r>
      <w:proofErr w:type="spellStart"/>
      <w:r w:rsidR="000C0072">
        <w:rPr>
          <w:sz w:val="28"/>
          <w:szCs w:val="28"/>
        </w:rPr>
        <w:t>кв.м</w:t>
      </w:r>
      <w:proofErr w:type="spellEnd"/>
      <w:r w:rsidR="000C0072">
        <w:rPr>
          <w:sz w:val="28"/>
          <w:szCs w:val="28"/>
        </w:rPr>
        <w:t xml:space="preserve">. жилой площади, </w:t>
      </w:r>
      <w:r w:rsidRPr="008850FA">
        <w:rPr>
          <w:sz w:val="28"/>
          <w:szCs w:val="28"/>
        </w:rPr>
        <w:t xml:space="preserve">за аналогичный период предыдущего года введено 1725,5 </w:t>
      </w:r>
      <w:proofErr w:type="spellStart"/>
      <w:r w:rsidRPr="008850FA">
        <w:rPr>
          <w:sz w:val="28"/>
          <w:szCs w:val="28"/>
        </w:rPr>
        <w:t>кв.м</w:t>
      </w:r>
      <w:proofErr w:type="spellEnd"/>
      <w:r w:rsidRPr="008850FA">
        <w:rPr>
          <w:sz w:val="28"/>
          <w:szCs w:val="28"/>
        </w:rPr>
        <w:t>.</w:t>
      </w:r>
      <w:r w:rsidRPr="008850FA">
        <w:rPr>
          <w:b/>
          <w:bCs/>
          <w:sz w:val="28"/>
          <w:szCs w:val="28"/>
        </w:rPr>
        <w:t xml:space="preserve"> </w:t>
      </w:r>
      <w:r w:rsidRPr="008850FA">
        <w:rPr>
          <w:sz w:val="28"/>
          <w:szCs w:val="28"/>
        </w:rPr>
        <w:t xml:space="preserve">Рост индивидуального жилищного строительства в 2019 году составил 1,9 </w:t>
      </w:r>
      <w:proofErr w:type="gramStart"/>
      <w:r w:rsidRPr="008850FA">
        <w:rPr>
          <w:sz w:val="28"/>
          <w:szCs w:val="28"/>
        </w:rPr>
        <w:t>раза .</w:t>
      </w:r>
      <w:proofErr w:type="gramEnd"/>
    </w:p>
    <w:p w:rsidR="008850FA" w:rsidRPr="008850FA" w:rsidRDefault="008850FA" w:rsidP="008850FA">
      <w:pPr>
        <w:pStyle w:val="p4"/>
        <w:suppressAutoHyphens/>
        <w:spacing w:before="0" w:beforeAutospacing="0" w:after="0" w:afterAutospacing="0" w:line="360" w:lineRule="auto"/>
        <w:ind w:firstLine="720"/>
        <w:contextualSpacing/>
        <w:jc w:val="both"/>
        <w:rPr>
          <w:sz w:val="28"/>
          <w:szCs w:val="28"/>
        </w:rPr>
      </w:pPr>
      <w:r w:rsidRPr="008850FA">
        <w:rPr>
          <w:sz w:val="28"/>
          <w:szCs w:val="28"/>
        </w:rPr>
        <w:t xml:space="preserve">В 2019 году </w:t>
      </w:r>
      <w:proofErr w:type="spellStart"/>
      <w:r w:rsidRPr="008850FA">
        <w:rPr>
          <w:sz w:val="28"/>
          <w:szCs w:val="28"/>
        </w:rPr>
        <w:t>Кильмезское</w:t>
      </w:r>
      <w:proofErr w:type="spellEnd"/>
      <w:r w:rsidRPr="008850FA">
        <w:rPr>
          <w:sz w:val="28"/>
          <w:szCs w:val="28"/>
        </w:rPr>
        <w:t xml:space="preserve"> городское поселение участв</w:t>
      </w:r>
      <w:r w:rsidR="000B692B">
        <w:rPr>
          <w:sz w:val="28"/>
          <w:szCs w:val="28"/>
        </w:rPr>
        <w:t>овало</w:t>
      </w:r>
      <w:r w:rsidRPr="008850FA">
        <w:rPr>
          <w:sz w:val="28"/>
          <w:szCs w:val="28"/>
        </w:rPr>
        <w:t xml:space="preserve"> в муниципальной адресной программе по переселению </w:t>
      </w:r>
      <w:proofErr w:type="gramStart"/>
      <w:r w:rsidRPr="008850FA">
        <w:rPr>
          <w:sz w:val="28"/>
          <w:szCs w:val="28"/>
        </w:rPr>
        <w:t>граждан  из</w:t>
      </w:r>
      <w:proofErr w:type="gramEnd"/>
      <w:r w:rsidRPr="008850FA">
        <w:rPr>
          <w:sz w:val="28"/>
          <w:szCs w:val="28"/>
        </w:rPr>
        <w:t xml:space="preserve"> аварийного жилищного фонда, в программу вошло жилье, признанное таковым до 01.01.2017 года (1 дом, </w:t>
      </w:r>
      <w:proofErr w:type="spellStart"/>
      <w:r w:rsidRPr="008850FA">
        <w:rPr>
          <w:sz w:val="28"/>
          <w:szCs w:val="28"/>
        </w:rPr>
        <w:t>пгт</w:t>
      </w:r>
      <w:proofErr w:type="spellEnd"/>
      <w:r w:rsidRPr="008850FA">
        <w:rPr>
          <w:sz w:val="28"/>
          <w:szCs w:val="28"/>
        </w:rPr>
        <w:t xml:space="preserve"> </w:t>
      </w:r>
      <w:proofErr w:type="spellStart"/>
      <w:r w:rsidRPr="008850FA">
        <w:rPr>
          <w:sz w:val="28"/>
          <w:szCs w:val="28"/>
        </w:rPr>
        <w:t>Кильмезь</w:t>
      </w:r>
      <w:proofErr w:type="spellEnd"/>
      <w:r w:rsidRPr="008850FA">
        <w:rPr>
          <w:sz w:val="28"/>
          <w:szCs w:val="28"/>
        </w:rPr>
        <w:t xml:space="preserve">, ул. Горького, д.2), общий объем финансирования 1 332 225,0 рублей. </w:t>
      </w:r>
    </w:p>
    <w:p w:rsidR="008850FA" w:rsidRPr="008850FA" w:rsidRDefault="008850FA" w:rsidP="008850FA">
      <w:pPr>
        <w:shd w:val="clear" w:color="auto" w:fill="FFFFFF"/>
        <w:suppressAutoHyphens/>
        <w:spacing w:after="0" w:line="360" w:lineRule="auto"/>
        <w:ind w:firstLine="465"/>
        <w:jc w:val="both"/>
        <w:rPr>
          <w:rFonts w:ascii="Times New Roman" w:hAnsi="Times New Roman"/>
          <w:b/>
          <w:sz w:val="28"/>
          <w:szCs w:val="28"/>
        </w:rPr>
      </w:pPr>
      <w:r w:rsidRPr="008850FA">
        <w:rPr>
          <w:rFonts w:ascii="Times New Roman" w:hAnsi="Times New Roman"/>
          <w:b/>
          <w:sz w:val="28"/>
          <w:szCs w:val="28"/>
        </w:rPr>
        <w:t xml:space="preserve">Водоснабжение – </w:t>
      </w:r>
      <w:r w:rsidRPr="008850FA">
        <w:rPr>
          <w:rFonts w:ascii="Times New Roman" w:hAnsi="Times New Roman"/>
          <w:sz w:val="28"/>
          <w:szCs w:val="28"/>
        </w:rPr>
        <w:t xml:space="preserve">водопроводные сети в районе по всем видам </w:t>
      </w:r>
      <w:proofErr w:type="gramStart"/>
      <w:r w:rsidRPr="008850FA">
        <w:rPr>
          <w:rFonts w:ascii="Times New Roman" w:hAnsi="Times New Roman"/>
          <w:sz w:val="28"/>
          <w:szCs w:val="28"/>
        </w:rPr>
        <w:t>собственности  составляют</w:t>
      </w:r>
      <w:proofErr w:type="gramEnd"/>
      <w:r w:rsidRPr="008850FA">
        <w:rPr>
          <w:rFonts w:ascii="Times New Roman" w:hAnsi="Times New Roman"/>
          <w:sz w:val="28"/>
          <w:szCs w:val="28"/>
        </w:rPr>
        <w:t xml:space="preserve"> 190,8 километров, в том числе в </w:t>
      </w:r>
      <w:proofErr w:type="spellStart"/>
      <w:r w:rsidRPr="008850FA">
        <w:rPr>
          <w:rFonts w:ascii="Times New Roman" w:hAnsi="Times New Roman"/>
          <w:sz w:val="28"/>
          <w:szCs w:val="28"/>
        </w:rPr>
        <w:t>пгт</w:t>
      </w:r>
      <w:proofErr w:type="spellEnd"/>
      <w:r w:rsidRPr="008850FA">
        <w:rPr>
          <w:rFonts w:ascii="Times New Roman" w:hAnsi="Times New Roman"/>
          <w:sz w:val="28"/>
          <w:szCs w:val="28"/>
        </w:rPr>
        <w:t xml:space="preserve"> </w:t>
      </w:r>
      <w:proofErr w:type="spellStart"/>
      <w:r w:rsidRPr="008850FA">
        <w:rPr>
          <w:rFonts w:ascii="Times New Roman" w:hAnsi="Times New Roman"/>
          <w:sz w:val="28"/>
          <w:szCs w:val="28"/>
        </w:rPr>
        <w:t>Кильмезь</w:t>
      </w:r>
      <w:proofErr w:type="spellEnd"/>
      <w:r w:rsidRPr="008850FA">
        <w:rPr>
          <w:rFonts w:ascii="Times New Roman" w:hAnsi="Times New Roman"/>
          <w:sz w:val="28"/>
          <w:szCs w:val="28"/>
        </w:rPr>
        <w:t xml:space="preserve"> 71 километр, из общего количества нуждаются в замене 87,9 км. - 46%.</w:t>
      </w:r>
    </w:p>
    <w:p w:rsidR="008850FA" w:rsidRPr="008850FA" w:rsidRDefault="008850FA" w:rsidP="000E3711">
      <w:pPr>
        <w:spacing w:after="0" w:line="360" w:lineRule="auto"/>
        <w:contextualSpacing/>
        <w:jc w:val="both"/>
        <w:rPr>
          <w:rFonts w:ascii="Times New Roman" w:hAnsi="Times New Roman"/>
          <w:b/>
          <w:color w:val="000000"/>
          <w:sz w:val="28"/>
          <w:szCs w:val="28"/>
        </w:rPr>
      </w:pPr>
      <w:r w:rsidRPr="008850FA">
        <w:rPr>
          <w:rFonts w:ascii="Times New Roman" w:hAnsi="Times New Roman"/>
          <w:b/>
          <w:color w:val="000000"/>
          <w:sz w:val="28"/>
          <w:szCs w:val="28"/>
        </w:rPr>
        <w:t xml:space="preserve">Теплоснабжение </w:t>
      </w:r>
    </w:p>
    <w:p w:rsidR="008850FA" w:rsidRPr="008850FA" w:rsidRDefault="00DC65F6" w:rsidP="008850FA">
      <w:pPr>
        <w:shd w:val="clear" w:color="auto" w:fill="FFFFFF"/>
        <w:tabs>
          <w:tab w:val="num" w:pos="465"/>
        </w:tabs>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008850FA" w:rsidRPr="008850FA">
        <w:rPr>
          <w:rFonts w:ascii="Times New Roman" w:hAnsi="Times New Roman"/>
          <w:color w:val="000000"/>
          <w:sz w:val="28"/>
          <w:szCs w:val="28"/>
        </w:rPr>
        <w:t xml:space="preserve">Тепловые сети района </w:t>
      </w:r>
      <w:r w:rsidR="009B3CA0">
        <w:rPr>
          <w:rFonts w:ascii="Times New Roman" w:hAnsi="Times New Roman"/>
          <w:color w:val="000000"/>
          <w:sz w:val="28"/>
          <w:szCs w:val="28"/>
        </w:rPr>
        <w:t xml:space="preserve">составляют </w:t>
      </w:r>
      <w:r w:rsidR="008066A4">
        <w:rPr>
          <w:rFonts w:ascii="Times New Roman" w:hAnsi="Times New Roman"/>
          <w:color w:val="000000"/>
          <w:sz w:val="28"/>
          <w:szCs w:val="28"/>
        </w:rPr>
        <w:t>3,3 км.</w:t>
      </w:r>
      <w:r w:rsidR="008066A4">
        <w:rPr>
          <w:rFonts w:ascii="Times New Roman" w:hAnsi="Times New Roman"/>
          <w:color w:val="000000"/>
          <w:sz w:val="28"/>
          <w:szCs w:val="28"/>
        </w:rPr>
        <w:tab/>
        <w:t xml:space="preserve"> В </w:t>
      </w:r>
      <w:r w:rsidR="008850FA" w:rsidRPr="008850FA">
        <w:rPr>
          <w:rFonts w:ascii="Times New Roman" w:hAnsi="Times New Roman"/>
          <w:color w:val="000000"/>
          <w:sz w:val="28"/>
          <w:szCs w:val="28"/>
        </w:rPr>
        <w:t>районе отсутствует централизованная система отопления</w:t>
      </w:r>
      <w:r>
        <w:rPr>
          <w:rFonts w:ascii="Times New Roman" w:hAnsi="Times New Roman"/>
          <w:color w:val="000000"/>
          <w:sz w:val="28"/>
          <w:szCs w:val="28"/>
        </w:rPr>
        <w:t>.</w:t>
      </w:r>
      <w:r w:rsidR="008850FA" w:rsidRPr="008850FA">
        <w:rPr>
          <w:rFonts w:ascii="Times New Roman" w:hAnsi="Times New Roman"/>
          <w:color w:val="000000"/>
          <w:sz w:val="28"/>
          <w:szCs w:val="28"/>
        </w:rPr>
        <w:t xml:space="preserve"> 19 муниципальных котельных </w:t>
      </w:r>
      <w:proofErr w:type="gramStart"/>
      <w:r w:rsidR="008850FA" w:rsidRPr="008850FA">
        <w:rPr>
          <w:rFonts w:ascii="Times New Roman" w:hAnsi="Times New Roman"/>
          <w:color w:val="000000"/>
          <w:sz w:val="28"/>
          <w:szCs w:val="28"/>
        </w:rPr>
        <w:t>обслуживают  учреждения</w:t>
      </w:r>
      <w:proofErr w:type="gramEnd"/>
      <w:r w:rsidR="008850FA" w:rsidRPr="008850FA">
        <w:rPr>
          <w:rFonts w:ascii="Times New Roman" w:hAnsi="Times New Roman"/>
          <w:color w:val="000000"/>
          <w:sz w:val="28"/>
          <w:szCs w:val="28"/>
        </w:rPr>
        <w:t xml:space="preserve"> социальной сферы и 3 многоквартирных дома  из них 4 котельных находятся в </w:t>
      </w:r>
      <w:proofErr w:type="spellStart"/>
      <w:r w:rsidR="008850FA" w:rsidRPr="008850FA">
        <w:rPr>
          <w:rFonts w:ascii="Times New Roman" w:hAnsi="Times New Roman"/>
          <w:color w:val="000000"/>
          <w:sz w:val="28"/>
          <w:szCs w:val="28"/>
        </w:rPr>
        <w:t>пгт</w:t>
      </w:r>
      <w:proofErr w:type="spellEnd"/>
      <w:r w:rsidR="008850FA" w:rsidRPr="008850FA">
        <w:rPr>
          <w:rFonts w:ascii="Times New Roman" w:hAnsi="Times New Roman"/>
          <w:color w:val="000000"/>
          <w:sz w:val="28"/>
          <w:szCs w:val="28"/>
        </w:rPr>
        <w:t xml:space="preserve"> </w:t>
      </w:r>
      <w:proofErr w:type="spellStart"/>
      <w:r w:rsidR="008850FA" w:rsidRPr="008850FA">
        <w:rPr>
          <w:rFonts w:ascii="Times New Roman" w:hAnsi="Times New Roman"/>
          <w:color w:val="000000"/>
          <w:sz w:val="28"/>
          <w:szCs w:val="28"/>
        </w:rPr>
        <w:t>Кильмезь</w:t>
      </w:r>
      <w:proofErr w:type="spellEnd"/>
      <w:r w:rsidR="008850FA" w:rsidRPr="008850FA">
        <w:rPr>
          <w:rFonts w:ascii="Times New Roman" w:hAnsi="Times New Roman"/>
          <w:color w:val="000000"/>
          <w:sz w:val="28"/>
          <w:szCs w:val="28"/>
        </w:rPr>
        <w:t xml:space="preserve"> и обслуживаются теплоснабжающей организацией, остальные котельные находящиеся при бюджетных учреждениях обслуживаются этими учреждениями.</w:t>
      </w:r>
    </w:p>
    <w:p w:rsidR="008850FA" w:rsidRPr="008850FA" w:rsidRDefault="008850FA" w:rsidP="00323B5D">
      <w:pPr>
        <w:shd w:val="clear" w:color="auto" w:fill="FFFFFF"/>
        <w:spacing w:after="0" w:line="360" w:lineRule="auto"/>
        <w:contextualSpacing/>
        <w:jc w:val="both"/>
        <w:rPr>
          <w:rFonts w:ascii="Times New Roman" w:hAnsi="Times New Roman"/>
          <w:b/>
          <w:bCs/>
          <w:sz w:val="28"/>
          <w:szCs w:val="28"/>
        </w:rPr>
      </w:pPr>
      <w:r w:rsidRPr="008850FA">
        <w:rPr>
          <w:rFonts w:ascii="Times New Roman" w:hAnsi="Times New Roman"/>
          <w:b/>
          <w:color w:val="000000"/>
          <w:sz w:val="28"/>
          <w:szCs w:val="28"/>
        </w:rPr>
        <w:t xml:space="preserve">  </w:t>
      </w:r>
      <w:r w:rsidR="00DC65F6">
        <w:rPr>
          <w:rFonts w:ascii="Times New Roman" w:hAnsi="Times New Roman"/>
          <w:b/>
          <w:color w:val="000000"/>
          <w:sz w:val="28"/>
          <w:szCs w:val="28"/>
        </w:rPr>
        <w:tab/>
      </w:r>
      <w:r w:rsidRPr="008850FA">
        <w:rPr>
          <w:rFonts w:ascii="Times New Roman" w:hAnsi="Times New Roman"/>
          <w:sz w:val="28"/>
          <w:szCs w:val="28"/>
        </w:rPr>
        <w:t xml:space="preserve">       </w:t>
      </w:r>
      <w:r w:rsidRPr="008850FA">
        <w:rPr>
          <w:rFonts w:ascii="Times New Roman" w:hAnsi="Times New Roman"/>
          <w:color w:val="000000"/>
          <w:sz w:val="28"/>
          <w:szCs w:val="28"/>
        </w:rPr>
        <w:tab/>
      </w:r>
      <w:r w:rsidRPr="008850FA">
        <w:rPr>
          <w:rFonts w:ascii="Times New Roman" w:hAnsi="Times New Roman"/>
          <w:b/>
          <w:bCs/>
          <w:sz w:val="28"/>
          <w:szCs w:val="28"/>
        </w:rPr>
        <w:t xml:space="preserve">    </w:t>
      </w:r>
      <w:r w:rsidRPr="008850FA">
        <w:rPr>
          <w:rFonts w:ascii="Times New Roman" w:hAnsi="Times New Roman"/>
          <w:b/>
          <w:bCs/>
          <w:sz w:val="28"/>
          <w:szCs w:val="28"/>
        </w:rPr>
        <w:tab/>
        <w:t xml:space="preserve">Водоотведение  </w:t>
      </w:r>
    </w:p>
    <w:p w:rsidR="008850FA" w:rsidRPr="008850FA" w:rsidRDefault="008850FA" w:rsidP="008850FA">
      <w:pPr>
        <w:shd w:val="clear" w:color="auto" w:fill="FFFFFF"/>
        <w:tabs>
          <w:tab w:val="num" w:pos="465"/>
        </w:tabs>
        <w:spacing w:after="0" w:line="360" w:lineRule="auto"/>
        <w:contextualSpacing/>
        <w:jc w:val="both"/>
        <w:rPr>
          <w:rFonts w:ascii="Times New Roman" w:hAnsi="Times New Roman"/>
          <w:sz w:val="28"/>
          <w:szCs w:val="28"/>
        </w:rPr>
      </w:pPr>
      <w:r w:rsidRPr="008850FA">
        <w:rPr>
          <w:rFonts w:ascii="Times New Roman" w:hAnsi="Times New Roman"/>
          <w:b/>
          <w:bCs/>
          <w:sz w:val="28"/>
          <w:szCs w:val="28"/>
        </w:rPr>
        <w:lastRenderedPageBreak/>
        <w:tab/>
      </w:r>
      <w:r w:rsidRPr="008850FA">
        <w:rPr>
          <w:rFonts w:ascii="Times New Roman" w:hAnsi="Times New Roman"/>
          <w:sz w:val="28"/>
          <w:szCs w:val="28"/>
        </w:rPr>
        <w:t>В районе имеются очистные сооружения производительностью 100м3 в сутки и канализационные сети протяженностью 1,75 км. Централизованное водоотведение в районе отсутствует. К очистным сооружениям подк</w:t>
      </w:r>
      <w:r w:rsidR="002C4005">
        <w:rPr>
          <w:rFonts w:ascii="Times New Roman" w:hAnsi="Times New Roman"/>
          <w:sz w:val="28"/>
          <w:szCs w:val="28"/>
        </w:rPr>
        <w:t>л</w:t>
      </w:r>
      <w:r w:rsidRPr="008850FA">
        <w:rPr>
          <w:rFonts w:ascii="Times New Roman" w:hAnsi="Times New Roman"/>
          <w:sz w:val="28"/>
          <w:szCs w:val="28"/>
        </w:rPr>
        <w:t>ючены только ряд учреждений социал</w:t>
      </w:r>
      <w:r w:rsidR="002C4005">
        <w:rPr>
          <w:rFonts w:ascii="Times New Roman" w:hAnsi="Times New Roman"/>
          <w:sz w:val="28"/>
          <w:szCs w:val="28"/>
        </w:rPr>
        <w:t>ь</w:t>
      </w:r>
      <w:r w:rsidRPr="008850FA">
        <w:rPr>
          <w:rFonts w:ascii="Times New Roman" w:hAnsi="Times New Roman"/>
          <w:sz w:val="28"/>
          <w:szCs w:val="28"/>
        </w:rPr>
        <w:t xml:space="preserve">ной сферы: администрация района, ЦРБ, КСШ, </w:t>
      </w:r>
      <w:proofErr w:type="spellStart"/>
      <w:r w:rsidRPr="008850FA">
        <w:rPr>
          <w:rFonts w:ascii="Times New Roman" w:hAnsi="Times New Roman"/>
          <w:sz w:val="28"/>
          <w:szCs w:val="28"/>
        </w:rPr>
        <w:t>РЦКиД</w:t>
      </w:r>
      <w:proofErr w:type="spellEnd"/>
      <w:r w:rsidRPr="008850FA">
        <w:rPr>
          <w:rFonts w:ascii="Times New Roman" w:hAnsi="Times New Roman"/>
          <w:sz w:val="28"/>
          <w:szCs w:val="28"/>
        </w:rPr>
        <w:t xml:space="preserve">, МФЦ. Очистные сооружения находятся на обслуживании МКП «Универсал». </w:t>
      </w:r>
    </w:p>
    <w:p w:rsidR="008850FA" w:rsidRPr="008850FA" w:rsidRDefault="008850FA" w:rsidP="008850FA">
      <w:pPr>
        <w:spacing w:after="0" w:line="360" w:lineRule="auto"/>
        <w:ind w:firstLine="708"/>
        <w:jc w:val="both"/>
        <w:rPr>
          <w:rFonts w:ascii="Times New Roman" w:hAnsi="Times New Roman"/>
          <w:b/>
          <w:sz w:val="28"/>
          <w:szCs w:val="28"/>
        </w:rPr>
      </w:pPr>
      <w:r w:rsidRPr="008850FA">
        <w:rPr>
          <w:rFonts w:ascii="Times New Roman" w:hAnsi="Times New Roman"/>
          <w:b/>
          <w:sz w:val="28"/>
          <w:szCs w:val="28"/>
        </w:rPr>
        <w:t>Экология</w:t>
      </w:r>
    </w:p>
    <w:p w:rsidR="008850FA" w:rsidRPr="008850FA" w:rsidRDefault="008850FA" w:rsidP="008850FA">
      <w:pPr>
        <w:spacing w:after="0" w:line="360" w:lineRule="auto"/>
        <w:ind w:firstLine="709"/>
        <w:jc w:val="both"/>
        <w:rPr>
          <w:rFonts w:ascii="Times New Roman" w:hAnsi="Times New Roman"/>
          <w:sz w:val="28"/>
          <w:szCs w:val="28"/>
        </w:rPr>
      </w:pPr>
      <w:r w:rsidRPr="008850FA">
        <w:rPr>
          <w:rFonts w:ascii="Times New Roman" w:hAnsi="Times New Roman"/>
          <w:sz w:val="28"/>
          <w:szCs w:val="28"/>
        </w:rPr>
        <w:t xml:space="preserve"> В первом квартале 2019 года нормативно-правовыми актами администраций сельских поселений были закрыты свалки ТБО в связи с началом деятельности АО «Куприт» с 01.01.2019 года.  Ликвидация свалок твердых бытовых отходов на территории района осуществляется согласно графика до 2023 года</w:t>
      </w:r>
      <w:r w:rsidR="001F7DE1">
        <w:rPr>
          <w:rFonts w:ascii="Times New Roman" w:hAnsi="Times New Roman"/>
          <w:sz w:val="28"/>
          <w:szCs w:val="28"/>
        </w:rPr>
        <w:t>.</w:t>
      </w:r>
      <w:r w:rsidRPr="008850FA">
        <w:rPr>
          <w:rFonts w:ascii="Times New Roman" w:hAnsi="Times New Roman"/>
          <w:sz w:val="28"/>
          <w:szCs w:val="28"/>
        </w:rPr>
        <w:t xml:space="preserve"> </w:t>
      </w:r>
    </w:p>
    <w:p w:rsidR="001F7DE1" w:rsidRDefault="008850FA" w:rsidP="008850FA">
      <w:pPr>
        <w:shd w:val="clear" w:color="auto" w:fill="FFFFFF"/>
        <w:tabs>
          <w:tab w:val="num" w:pos="465"/>
        </w:tabs>
        <w:spacing w:after="0" w:line="360" w:lineRule="auto"/>
        <w:contextualSpacing/>
        <w:jc w:val="both"/>
        <w:rPr>
          <w:rFonts w:ascii="Times New Roman" w:hAnsi="Times New Roman"/>
          <w:color w:val="000000"/>
          <w:sz w:val="28"/>
          <w:szCs w:val="28"/>
        </w:rPr>
      </w:pPr>
      <w:r w:rsidRPr="008850FA">
        <w:rPr>
          <w:rFonts w:ascii="Times New Roman" w:hAnsi="Times New Roman"/>
          <w:sz w:val="28"/>
          <w:szCs w:val="28"/>
        </w:rPr>
        <w:tab/>
      </w:r>
      <w:r w:rsidRPr="008850FA">
        <w:rPr>
          <w:rFonts w:ascii="Times New Roman" w:hAnsi="Times New Roman"/>
          <w:b/>
          <w:sz w:val="28"/>
          <w:szCs w:val="28"/>
        </w:rPr>
        <w:t xml:space="preserve"> </w:t>
      </w:r>
      <w:r w:rsidRPr="008850FA">
        <w:rPr>
          <w:rFonts w:ascii="Times New Roman" w:hAnsi="Times New Roman"/>
          <w:sz w:val="28"/>
          <w:szCs w:val="28"/>
        </w:rPr>
        <w:tab/>
        <w:t>С 1</w:t>
      </w:r>
      <w:r w:rsidR="00C1032D">
        <w:rPr>
          <w:rFonts w:ascii="Times New Roman" w:hAnsi="Times New Roman"/>
          <w:sz w:val="28"/>
          <w:szCs w:val="28"/>
        </w:rPr>
        <w:t xml:space="preserve"> </w:t>
      </w:r>
      <w:r w:rsidRPr="008850FA">
        <w:rPr>
          <w:rFonts w:ascii="Times New Roman" w:hAnsi="Times New Roman"/>
          <w:sz w:val="28"/>
          <w:szCs w:val="28"/>
        </w:rPr>
        <w:t xml:space="preserve">января 2019 года в </w:t>
      </w:r>
      <w:proofErr w:type="spellStart"/>
      <w:r w:rsidRPr="008850FA">
        <w:rPr>
          <w:rFonts w:ascii="Times New Roman" w:hAnsi="Times New Roman"/>
          <w:sz w:val="28"/>
          <w:szCs w:val="28"/>
        </w:rPr>
        <w:t>Кильмезском</w:t>
      </w:r>
      <w:proofErr w:type="spellEnd"/>
      <w:r w:rsidRPr="008850FA">
        <w:rPr>
          <w:rFonts w:ascii="Times New Roman" w:hAnsi="Times New Roman"/>
          <w:sz w:val="28"/>
          <w:szCs w:val="28"/>
        </w:rPr>
        <w:t xml:space="preserve"> районе приступил к деятельности по сбору твердых коммунальных отходов Региональный оператор Кировской области АО «Куприт</w:t>
      </w:r>
      <w:r w:rsidR="001F7DE1">
        <w:rPr>
          <w:rFonts w:ascii="Times New Roman" w:hAnsi="Times New Roman"/>
          <w:color w:val="000000"/>
          <w:sz w:val="28"/>
          <w:szCs w:val="28"/>
        </w:rPr>
        <w:t>».</w:t>
      </w:r>
    </w:p>
    <w:p w:rsidR="008850FA" w:rsidRPr="008850FA" w:rsidRDefault="001F7DE1" w:rsidP="008850FA">
      <w:pPr>
        <w:shd w:val="clear" w:color="auto" w:fill="FFFFFF"/>
        <w:tabs>
          <w:tab w:val="num" w:pos="465"/>
        </w:tabs>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DF200E" w:rsidRPr="00DF200E">
        <w:rPr>
          <w:rFonts w:ascii="Times New Roman" w:hAnsi="Times New Roman"/>
          <w:color w:val="000000"/>
          <w:sz w:val="28"/>
          <w:szCs w:val="28"/>
        </w:rPr>
        <w:t xml:space="preserve">В рамках </w:t>
      </w:r>
      <w:r w:rsidRPr="00DF200E">
        <w:rPr>
          <w:rFonts w:ascii="Times New Roman" w:hAnsi="Times New Roman"/>
          <w:color w:val="000000"/>
          <w:sz w:val="28"/>
          <w:szCs w:val="28"/>
        </w:rPr>
        <w:t xml:space="preserve">муниципальной </w:t>
      </w:r>
      <w:r w:rsidR="008850FA" w:rsidRPr="00DF200E">
        <w:rPr>
          <w:rFonts w:ascii="Times New Roman" w:hAnsi="Times New Roman"/>
          <w:color w:val="000000"/>
          <w:sz w:val="28"/>
          <w:szCs w:val="28"/>
        </w:rPr>
        <w:t>программ</w:t>
      </w:r>
      <w:r w:rsidR="00DF200E" w:rsidRPr="00DF200E">
        <w:rPr>
          <w:rFonts w:ascii="Times New Roman" w:hAnsi="Times New Roman"/>
          <w:color w:val="000000"/>
          <w:sz w:val="28"/>
          <w:szCs w:val="28"/>
        </w:rPr>
        <w:t>ы</w:t>
      </w:r>
      <w:r w:rsidR="008850FA" w:rsidRPr="00DF200E">
        <w:rPr>
          <w:rFonts w:ascii="Times New Roman" w:hAnsi="Times New Roman"/>
          <w:color w:val="000000"/>
          <w:sz w:val="28"/>
          <w:szCs w:val="28"/>
        </w:rPr>
        <w:t xml:space="preserve"> «Охрана окружающей среды в </w:t>
      </w:r>
      <w:proofErr w:type="spellStart"/>
      <w:r w:rsidR="008850FA" w:rsidRPr="00DF200E">
        <w:rPr>
          <w:rFonts w:ascii="Times New Roman" w:hAnsi="Times New Roman"/>
          <w:color w:val="000000"/>
          <w:sz w:val="28"/>
          <w:szCs w:val="28"/>
        </w:rPr>
        <w:t>Кильмезском</w:t>
      </w:r>
      <w:proofErr w:type="spellEnd"/>
      <w:r w:rsidR="008850FA" w:rsidRPr="00DF200E">
        <w:rPr>
          <w:rFonts w:ascii="Times New Roman" w:hAnsi="Times New Roman"/>
          <w:color w:val="000000"/>
          <w:sz w:val="28"/>
          <w:szCs w:val="28"/>
        </w:rPr>
        <w:t xml:space="preserve"> районе на 2014-2022 годы» </w:t>
      </w:r>
      <w:r w:rsidR="00DF200E" w:rsidRPr="00DF200E">
        <w:rPr>
          <w:rFonts w:ascii="Times New Roman" w:hAnsi="Times New Roman"/>
          <w:color w:val="000000"/>
          <w:sz w:val="28"/>
          <w:szCs w:val="28"/>
        </w:rPr>
        <w:t xml:space="preserve">были создана </w:t>
      </w:r>
      <w:r w:rsidR="008850FA" w:rsidRPr="00DF200E">
        <w:rPr>
          <w:rFonts w:ascii="Times New Roman" w:hAnsi="Times New Roman"/>
          <w:color w:val="000000"/>
          <w:sz w:val="28"/>
          <w:szCs w:val="28"/>
        </w:rPr>
        <w:t xml:space="preserve">41 площадка для </w:t>
      </w:r>
      <w:r w:rsidR="004023F3">
        <w:rPr>
          <w:rFonts w:ascii="Times New Roman" w:hAnsi="Times New Roman"/>
          <w:color w:val="000000"/>
          <w:sz w:val="28"/>
          <w:szCs w:val="28"/>
        </w:rPr>
        <w:t xml:space="preserve">размещения твердых коммунальных отходов </w:t>
      </w:r>
      <w:r w:rsidR="008850FA" w:rsidRPr="00DF200E">
        <w:rPr>
          <w:rFonts w:ascii="Times New Roman" w:hAnsi="Times New Roman"/>
          <w:color w:val="000000"/>
          <w:sz w:val="28"/>
          <w:szCs w:val="28"/>
        </w:rPr>
        <w:t xml:space="preserve">(в </w:t>
      </w:r>
      <w:proofErr w:type="spellStart"/>
      <w:r w:rsidR="008850FA" w:rsidRPr="00DF200E">
        <w:rPr>
          <w:rFonts w:ascii="Times New Roman" w:hAnsi="Times New Roman"/>
          <w:color w:val="000000"/>
          <w:sz w:val="28"/>
          <w:szCs w:val="28"/>
        </w:rPr>
        <w:t>т.ч</w:t>
      </w:r>
      <w:proofErr w:type="spellEnd"/>
      <w:r w:rsidR="008850FA" w:rsidRPr="00DF200E">
        <w:rPr>
          <w:rFonts w:ascii="Times New Roman" w:hAnsi="Times New Roman"/>
          <w:color w:val="000000"/>
          <w:sz w:val="28"/>
          <w:szCs w:val="28"/>
        </w:rPr>
        <w:t xml:space="preserve">. в </w:t>
      </w:r>
      <w:r w:rsidR="003864B6">
        <w:rPr>
          <w:rFonts w:ascii="Times New Roman" w:hAnsi="Times New Roman"/>
          <w:color w:val="000000"/>
          <w:sz w:val="28"/>
          <w:szCs w:val="28"/>
        </w:rPr>
        <w:t xml:space="preserve">сельских </w:t>
      </w:r>
      <w:r w:rsidR="006412AF" w:rsidRPr="00DF200E">
        <w:rPr>
          <w:rFonts w:ascii="Times New Roman" w:hAnsi="Times New Roman"/>
          <w:color w:val="000000"/>
          <w:sz w:val="28"/>
          <w:szCs w:val="28"/>
        </w:rPr>
        <w:t xml:space="preserve">поселениях </w:t>
      </w:r>
      <w:r w:rsidR="008850FA" w:rsidRPr="00DF200E">
        <w:rPr>
          <w:rFonts w:ascii="Times New Roman" w:hAnsi="Times New Roman"/>
          <w:color w:val="000000"/>
          <w:sz w:val="28"/>
          <w:szCs w:val="28"/>
        </w:rPr>
        <w:t xml:space="preserve">21 </w:t>
      </w:r>
      <w:r w:rsidR="006412AF" w:rsidRPr="00DF200E">
        <w:rPr>
          <w:rFonts w:ascii="Times New Roman" w:hAnsi="Times New Roman"/>
          <w:color w:val="000000"/>
          <w:sz w:val="28"/>
          <w:szCs w:val="28"/>
        </w:rPr>
        <w:t>единица</w:t>
      </w:r>
      <w:r w:rsidR="008850FA" w:rsidRPr="00DF200E">
        <w:rPr>
          <w:rFonts w:ascii="Times New Roman" w:hAnsi="Times New Roman"/>
          <w:color w:val="000000"/>
          <w:sz w:val="28"/>
          <w:szCs w:val="28"/>
        </w:rPr>
        <w:t xml:space="preserve"> и 20 </w:t>
      </w:r>
      <w:r w:rsidR="006412AF" w:rsidRPr="00DF200E">
        <w:rPr>
          <w:rFonts w:ascii="Times New Roman" w:hAnsi="Times New Roman"/>
          <w:color w:val="000000"/>
          <w:sz w:val="28"/>
          <w:szCs w:val="28"/>
        </w:rPr>
        <w:t>единиц</w:t>
      </w:r>
      <w:r w:rsidR="008850FA" w:rsidRPr="00DF200E">
        <w:rPr>
          <w:rFonts w:ascii="Times New Roman" w:hAnsi="Times New Roman"/>
          <w:color w:val="000000"/>
          <w:sz w:val="28"/>
          <w:szCs w:val="28"/>
        </w:rPr>
        <w:t xml:space="preserve"> в </w:t>
      </w:r>
      <w:proofErr w:type="spellStart"/>
      <w:r w:rsidR="008850FA" w:rsidRPr="00DF200E">
        <w:rPr>
          <w:rFonts w:ascii="Times New Roman" w:hAnsi="Times New Roman"/>
          <w:color w:val="000000"/>
          <w:sz w:val="28"/>
          <w:szCs w:val="28"/>
        </w:rPr>
        <w:t>пгт</w:t>
      </w:r>
      <w:proofErr w:type="spellEnd"/>
      <w:r w:rsidR="008850FA" w:rsidRPr="00DF200E">
        <w:rPr>
          <w:rFonts w:ascii="Times New Roman" w:hAnsi="Times New Roman"/>
          <w:color w:val="000000"/>
          <w:sz w:val="28"/>
          <w:szCs w:val="28"/>
        </w:rPr>
        <w:t xml:space="preserve"> </w:t>
      </w:r>
      <w:proofErr w:type="spellStart"/>
      <w:r w:rsidR="008850FA" w:rsidRPr="00DF200E">
        <w:rPr>
          <w:rFonts w:ascii="Times New Roman" w:hAnsi="Times New Roman"/>
          <w:color w:val="000000"/>
          <w:sz w:val="28"/>
          <w:szCs w:val="28"/>
        </w:rPr>
        <w:t>Кильмезь</w:t>
      </w:r>
      <w:proofErr w:type="spellEnd"/>
      <w:r w:rsidR="008850FA" w:rsidRPr="00DF200E">
        <w:rPr>
          <w:rFonts w:ascii="Times New Roman" w:hAnsi="Times New Roman"/>
          <w:color w:val="000000"/>
          <w:sz w:val="28"/>
          <w:szCs w:val="28"/>
        </w:rPr>
        <w:t>)</w:t>
      </w:r>
      <w:r w:rsidR="006412AF" w:rsidRPr="00DF200E">
        <w:rPr>
          <w:rFonts w:ascii="Times New Roman" w:hAnsi="Times New Roman"/>
          <w:color w:val="000000"/>
          <w:sz w:val="28"/>
          <w:szCs w:val="28"/>
        </w:rPr>
        <w:t xml:space="preserve">, </w:t>
      </w:r>
      <w:r w:rsidR="008850FA" w:rsidRPr="00DF200E">
        <w:rPr>
          <w:rFonts w:ascii="Times New Roman" w:hAnsi="Times New Roman"/>
          <w:color w:val="000000"/>
          <w:sz w:val="28"/>
          <w:szCs w:val="28"/>
        </w:rPr>
        <w:t xml:space="preserve">стоимость </w:t>
      </w:r>
      <w:r w:rsidR="003864B6">
        <w:rPr>
          <w:rFonts w:ascii="Times New Roman" w:hAnsi="Times New Roman"/>
          <w:color w:val="000000"/>
          <w:sz w:val="28"/>
          <w:szCs w:val="28"/>
        </w:rPr>
        <w:t>выполненных работ</w:t>
      </w:r>
      <w:r w:rsidR="008850FA" w:rsidRPr="00DF200E">
        <w:rPr>
          <w:rFonts w:ascii="Times New Roman" w:hAnsi="Times New Roman"/>
          <w:color w:val="000000"/>
          <w:sz w:val="28"/>
          <w:szCs w:val="28"/>
        </w:rPr>
        <w:t xml:space="preserve"> составила 1376</w:t>
      </w:r>
      <w:r w:rsidR="00894EA6" w:rsidRPr="00DF200E">
        <w:rPr>
          <w:rFonts w:ascii="Times New Roman" w:hAnsi="Times New Roman"/>
          <w:color w:val="000000"/>
          <w:sz w:val="28"/>
          <w:szCs w:val="28"/>
        </w:rPr>
        <w:t>,191</w:t>
      </w:r>
      <w:r w:rsidR="008850FA" w:rsidRPr="00DF200E">
        <w:rPr>
          <w:rFonts w:ascii="Times New Roman" w:hAnsi="Times New Roman"/>
          <w:color w:val="000000"/>
          <w:sz w:val="28"/>
          <w:szCs w:val="28"/>
        </w:rPr>
        <w:t xml:space="preserve"> </w:t>
      </w:r>
      <w:proofErr w:type="spellStart"/>
      <w:proofErr w:type="gramStart"/>
      <w:r w:rsidR="008850FA" w:rsidRPr="00DF200E">
        <w:rPr>
          <w:rFonts w:ascii="Times New Roman" w:hAnsi="Times New Roman"/>
          <w:color w:val="000000"/>
          <w:sz w:val="28"/>
          <w:szCs w:val="28"/>
        </w:rPr>
        <w:t>тыс.рублей</w:t>
      </w:r>
      <w:proofErr w:type="spellEnd"/>
      <w:proofErr w:type="gramEnd"/>
      <w:r w:rsidR="008850FA" w:rsidRPr="00DF200E">
        <w:rPr>
          <w:rFonts w:ascii="Times New Roman" w:hAnsi="Times New Roman"/>
          <w:color w:val="000000"/>
          <w:sz w:val="28"/>
          <w:szCs w:val="28"/>
        </w:rPr>
        <w:t>.</w:t>
      </w:r>
      <w:r w:rsidR="008850FA" w:rsidRPr="008850FA">
        <w:rPr>
          <w:rFonts w:ascii="Times New Roman" w:hAnsi="Times New Roman"/>
          <w:color w:val="000000"/>
          <w:sz w:val="28"/>
          <w:szCs w:val="28"/>
        </w:rPr>
        <w:t xml:space="preserve"> </w:t>
      </w:r>
    </w:p>
    <w:p w:rsidR="008850FA" w:rsidRPr="008850FA" w:rsidRDefault="008850FA" w:rsidP="008850FA">
      <w:pPr>
        <w:shd w:val="clear" w:color="auto" w:fill="FFFFFF"/>
        <w:tabs>
          <w:tab w:val="num" w:pos="465"/>
        </w:tabs>
        <w:spacing w:after="0" w:line="360" w:lineRule="auto"/>
        <w:contextualSpacing/>
        <w:jc w:val="both"/>
        <w:rPr>
          <w:rFonts w:ascii="Times New Roman" w:hAnsi="Times New Roman"/>
          <w:color w:val="000000"/>
          <w:sz w:val="28"/>
          <w:szCs w:val="28"/>
        </w:rPr>
      </w:pPr>
      <w:r w:rsidRPr="008850FA">
        <w:rPr>
          <w:rFonts w:ascii="Times New Roman" w:hAnsi="Times New Roman"/>
          <w:color w:val="000000"/>
          <w:sz w:val="28"/>
          <w:szCs w:val="28"/>
        </w:rPr>
        <w:t xml:space="preserve">        </w:t>
      </w:r>
      <w:r w:rsidR="00894EA6">
        <w:rPr>
          <w:rFonts w:ascii="Times New Roman" w:hAnsi="Times New Roman"/>
          <w:color w:val="000000"/>
          <w:sz w:val="28"/>
          <w:szCs w:val="28"/>
        </w:rPr>
        <w:tab/>
      </w:r>
      <w:r w:rsidRPr="008850FA">
        <w:rPr>
          <w:rFonts w:ascii="Times New Roman" w:hAnsi="Times New Roman"/>
          <w:color w:val="000000"/>
          <w:sz w:val="28"/>
          <w:szCs w:val="28"/>
        </w:rPr>
        <w:t>Кроме того</w:t>
      </w:r>
      <w:r w:rsidR="00894EA6">
        <w:rPr>
          <w:rFonts w:ascii="Times New Roman" w:hAnsi="Times New Roman"/>
          <w:color w:val="000000"/>
          <w:sz w:val="28"/>
          <w:szCs w:val="28"/>
        </w:rPr>
        <w:t>,</w:t>
      </w:r>
      <w:r w:rsidRPr="008850FA">
        <w:rPr>
          <w:rFonts w:ascii="Times New Roman" w:hAnsi="Times New Roman"/>
          <w:color w:val="000000"/>
          <w:sz w:val="28"/>
          <w:szCs w:val="28"/>
        </w:rPr>
        <w:t xml:space="preserve"> администраци</w:t>
      </w:r>
      <w:r w:rsidR="00894EA6">
        <w:rPr>
          <w:rFonts w:ascii="Times New Roman" w:hAnsi="Times New Roman"/>
          <w:color w:val="000000"/>
          <w:sz w:val="28"/>
          <w:szCs w:val="28"/>
        </w:rPr>
        <w:t xml:space="preserve">я </w:t>
      </w:r>
      <w:proofErr w:type="spellStart"/>
      <w:r w:rsidRPr="008850FA">
        <w:rPr>
          <w:rFonts w:ascii="Times New Roman" w:hAnsi="Times New Roman"/>
          <w:color w:val="000000"/>
          <w:sz w:val="28"/>
          <w:szCs w:val="28"/>
        </w:rPr>
        <w:t>Кил</w:t>
      </w:r>
      <w:r w:rsidR="003864B6">
        <w:rPr>
          <w:rFonts w:ascii="Times New Roman" w:hAnsi="Times New Roman"/>
          <w:color w:val="000000"/>
          <w:sz w:val="28"/>
          <w:szCs w:val="28"/>
        </w:rPr>
        <w:t>ьмезского</w:t>
      </w:r>
      <w:proofErr w:type="spellEnd"/>
      <w:r w:rsidR="003864B6">
        <w:rPr>
          <w:rFonts w:ascii="Times New Roman" w:hAnsi="Times New Roman"/>
          <w:color w:val="000000"/>
          <w:sz w:val="28"/>
          <w:szCs w:val="28"/>
        </w:rPr>
        <w:t xml:space="preserve"> городского поселения </w:t>
      </w:r>
      <w:r w:rsidRPr="008850FA">
        <w:rPr>
          <w:rFonts w:ascii="Times New Roman" w:hAnsi="Times New Roman"/>
          <w:color w:val="000000"/>
          <w:sz w:val="28"/>
          <w:szCs w:val="28"/>
        </w:rPr>
        <w:t xml:space="preserve">за счет собственных средств создала дополнительно 10 площадок на сумму 686,1 тыс. рублей.      </w:t>
      </w:r>
    </w:p>
    <w:p w:rsidR="008850FA" w:rsidRPr="008850FA" w:rsidRDefault="008850FA" w:rsidP="00214444">
      <w:pPr>
        <w:shd w:val="clear" w:color="auto" w:fill="FFFFFF"/>
        <w:tabs>
          <w:tab w:val="num" w:pos="465"/>
        </w:tabs>
        <w:spacing w:after="0" w:line="360" w:lineRule="auto"/>
        <w:contextualSpacing/>
        <w:jc w:val="both"/>
        <w:rPr>
          <w:rFonts w:ascii="Times New Roman" w:hAnsi="Times New Roman"/>
          <w:b/>
          <w:color w:val="000000"/>
          <w:sz w:val="28"/>
          <w:szCs w:val="28"/>
        </w:rPr>
      </w:pPr>
      <w:r w:rsidRPr="008850FA">
        <w:rPr>
          <w:rFonts w:ascii="Times New Roman" w:hAnsi="Times New Roman"/>
          <w:color w:val="000000"/>
          <w:sz w:val="28"/>
          <w:szCs w:val="28"/>
        </w:rPr>
        <w:t xml:space="preserve">     </w:t>
      </w:r>
      <w:r w:rsidR="00894EA6">
        <w:rPr>
          <w:rFonts w:ascii="Times New Roman" w:hAnsi="Times New Roman"/>
          <w:color w:val="000000"/>
          <w:sz w:val="28"/>
          <w:szCs w:val="28"/>
        </w:rPr>
        <w:tab/>
      </w:r>
      <w:r w:rsidRPr="008850FA">
        <w:rPr>
          <w:rFonts w:ascii="Times New Roman" w:hAnsi="Times New Roman"/>
          <w:color w:val="000000"/>
          <w:sz w:val="28"/>
          <w:szCs w:val="28"/>
        </w:rPr>
        <w:t xml:space="preserve"> </w:t>
      </w:r>
      <w:r w:rsidRPr="008850FA">
        <w:rPr>
          <w:rFonts w:ascii="Times New Roman" w:hAnsi="Times New Roman"/>
          <w:b/>
          <w:color w:val="000000"/>
          <w:sz w:val="28"/>
          <w:szCs w:val="28"/>
        </w:rPr>
        <w:t xml:space="preserve">Благоустройство </w:t>
      </w:r>
    </w:p>
    <w:p w:rsidR="008850FA" w:rsidRPr="008850FA" w:rsidRDefault="008850FA" w:rsidP="00481B65">
      <w:pPr>
        <w:spacing w:after="0" w:line="360" w:lineRule="auto"/>
        <w:ind w:firstLine="539"/>
        <w:jc w:val="both"/>
        <w:rPr>
          <w:rFonts w:ascii="Times New Roman" w:hAnsi="Times New Roman"/>
          <w:bCs/>
          <w:sz w:val="28"/>
          <w:szCs w:val="28"/>
        </w:rPr>
      </w:pPr>
      <w:r w:rsidRPr="008850FA">
        <w:rPr>
          <w:rFonts w:ascii="Times New Roman" w:hAnsi="Times New Roman"/>
          <w:sz w:val="28"/>
          <w:szCs w:val="28"/>
        </w:rPr>
        <w:t xml:space="preserve">В 2019 году </w:t>
      </w:r>
      <w:proofErr w:type="spellStart"/>
      <w:r w:rsidRPr="008850FA">
        <w:rPr>
          <w:rFonts w:ascii="Times New Roman" w:hAnsi="Times New Roman"/>
          <w:sz w:val="28"/>
          <w:szCs w:val="28"/>
        </w:rPr>
        <w:t>Кильмезское</w:t>
      </w:r>
      <w:proofErr w:type="spellEnd"/>
      <w:r w:rsidRPr="008850FA">
        <w:rPr>
          <w:rFonts w:ascii="Times New Roman" w:hAnsi="Times New Roman"/>
          <w:sz w:val="28"/>
          <w:szCs w:val="28"/>
        </w:rPr>
        <w:t xml:space="preserve"> городское поселение </w:t>
      </w:r>
      <w:proofErr w:type="gramStart"/>
      <w:r w:rsidRPr="008850FA">
        <w:rPr>
          <w:rFonts w:ascii="Times New Roman" w:hAnsi="Times New Roman"/>
          <w:sz w:val="28"/>
          <w:szCs w:val="28"/>
        </w:rPr>
        <w:t>участвовало  в</w:t>
      </w:r>
      <w:proofErr w:type="gramEnd"/>
      <w:r w:rsidRPr="008850FA">
        <w:rPr>
          <w:rFonts w:ascii="Times New Roman" w:hAnsi="Times New Roman"/>
          <w:sz w:val="28"/>
          <w:szCs w:val="28"/>
        </w:rPr>
        <w:t xml:space="preserve"> программе «Формирование современной городской среды муниципального образования </w:t>
      </w:r>
      <w:proofErr w:type="spellStart"/>
      <w:r w:rsidRPr="008850FA">
        <w:rPr>
          <w:rFonts w:ascii="Times New Roman" w:hAnsi="Times New Roman"/>
          <w:sz w:val="28"/>
          <w:szCs w:val="28"/>
        </w:rPr>
        <w:t>Кильмезское</w:t>
      </w:r>
      <w:proofErr w:type="spellEnd"/>
      <w:r w:rsidRPr="008850FA">
        <w:rPr>
          <w:rFonts w:ascii="Times New Roman" w:hAnsi="Times New Roman"/>
          <w:sz w:val="28"/>
          <w:szCs w:val="28"/>
        </w:rPr>
        <w:t xml:space="preserve"> городское поселение </w:t>
      </w:r>
      <w:proofErr w:type="spellStart"/>
      <w:r w:rsidRPr="008850FA">
        <w:rPr>
          <w:rFonts w:ascii="Times New Roman" w:hAnsi="Times New Roman"/>
          <w:sz w:val="28"/>
          <w:szCs w:val="28"/>
        </w:rPr>
        <w:t>Кильмезского</w:t>
      </w:r>
      <w:proofErr w:type="spellEnd"/>
      <w:r w:rsidRPr="008850FA">
        <w:rPr>
          <w:rFonts w:ascii="Times New Roman" w:hAnsi="Times New Roman"/>
          <w:sz w:val="28"/>
          <w:szCs w:val="28"/>
        </w:rPr>
        <w:t xml:space="preserve"> района Кировской области  в 2018-2024 годах»</w:t>
      </w:r>
      <w:r w:rsidR="00994EED">
        <w:rPr>
          <w:rFonts w:ascii="Times New Roman" w:hAnsi="Times New Roman"/>
          <w:sz w:val="28"/>
          <w:szCs w:val="28"/>
        </w:rPr>
        <w:t>, в рамках данной программы проведено</w:t>
      </w:r>
      <w:r w:rsidRPr="008850FA">
        <w:rPr>
          <w:rFonts w:ascii="Times New Roman" w:hAnsi="Times New Roman"/>
          <w:sz w:val="28"/>
          <w:szCs w:val="28"/>
        </w:rPr>
        <w:t xml:space="preserve"> благоустройств</w:t>
      </w:r>
      <w:r w:rsidR="00994EED">
        <w:rPr>
          <w:rFonts w:ascii="Times New Roman" w:hAnsi="Times New Roman"/>
          <w:sz w:val="28"/>
          <w:szCs w:val="28"/>
        </w:rPr>
        <w:t>о</w:t>
      </w:r>
      <w:r w:rsidRPr="008850FA">
        <w:rPr>
          <w:rFonts w:ascii="Times New Roman" w:hAnsi="Times New Roman"/>
          <w:sz w:val="28"/>
          <w:szCs w:val="28"/>
        </w:rPr>
        <w:t xml:space="preserve"> дворовых территорий</w:t>
      </w:r>
      <w:r w:rsidR="003864B6">
        <w:rPr>
          <w:rFonts w:ascii="Times New Roman" w:hAnsi="Times New Roman"/>
          <w:sz w:val="28"/>
          <w:szCs w:val="28"/>
        </w:rPr>
        <w:t xml:space="preserve"> и п</w:t>
      </w:r>
      <w:r w:rsidRPr="008850FA">
        <w:rPr>
          <w:rFonts w:ascii="Times New Roman" w:hAnsi="Times New Roman"/>
          <w:sz w:val="28"/>
          <w:szCs w:val="28"/>
        </w:rPr>
        <w:t>риобретен</w:t>
      </w:r>
      <w:r w:rsidR="00994EED">
        <w:rPr>
          <w:rFonts w:ascii="Times New Roman" w:hAnsi="Times New Roman"/>
          <w:sz w:val="28"/>
          <w:szCs w:val="28"/>
        </w:rPr>
        <w:t>а</w:t>
      </w:r>
      <w:r w:rsidRPr="008850FA">
        <w:rPr>
          <w:rFonts w:ascii="Times New Roman" w:hAnsi="Times New Roman"/>
          <w:sz w:val="28"/>
          <w:szCs w:val="28"/>
        </w:rPr>
        <w:t xml:space="preserve"> систем</w:t>
      </w:r>
      <w:r w:rsidR="00994EED">
        <w:rPr>
          <w:rFonts w:ascii="Times New Roman" w:hAnsi="Times New Roman"/>
          <w:sz w:val="28"/>
          <w:szCs w:val="28"/>
        </w:rPr>
        <w:t>а</w:t>
      </w:r>
      <w:r w:rsidR="003864B6">
        <w:rPr>
          <w:rFonts w:ascii="Times New Roman" w:hAnsi="Times New Roman"/>
          <w:sz w:val="28"/>
          <w:szCs w:val="28"/>
        </w:rPr>
        <w:t xml:space="preserve"> видеонаблюдения.</w:t>
      </w:r>
    </w:p>
    <w:p w:rsidR="000A0620" w:rsidRPr="000A0620" w:rsidRDefault="000A0620" w:rsidP="002242F2">
      <w:pPr>
        <w:autoSpaceDE w:val="0"/>
        <w:autoSpaceDN w:val="0"/>
        <w:adjustRightInd w:val="0"/>
        <w:spacing w:after="0" w:line="360" w:lineRule="auto"/>
        <w:ind w:firstLine="539"/>
        <w:jc w:val="both"/>
        <w:rPr>
          <w:rFonts w:ascii="Times New Roman" w:hAnsi="Times New Roman"/>
          <w:b/>
          <w:sz w:val="28"/>
          <w:szCs w:val="28"/>
          <w:lang w:eastAsia="ru-RU"/>
        </w:rPr>
      </w:pPr>
      <w:r w:rsidRPr="000A0620">
        <w:rPr>
          <w:rFonts w:ascii="Times New Roman" w:hAnsi="Times New Roman"/>
          <w:b/>
          <w:sz w:val="28"/>
          <w:szCs w:val="28"/>
          <w:lang w:eastAsia="ru-RU"/>
        </w:rPr>
        <w:t>Развитие транспортной инфраструктуры</w:t>
      </w:r>
    </w:p>
    <w:p w:rsidR="000A0620" w:rsidRPr="000A0620" w:rsidRDefault="000A0620" w:rsidP="002242F2">
      <w:pPr>
        <w:autoSpaceDE w:val="0"/>
        <w:autoSpaceDN w:val="0"/>
        <w:adjustRightInd w:val="0"/>
        <w:spacing w:after="0" w:line="360" w:lineRule="auto"/>
        <w:ind w:firstLine="539"/>
        <w:jc w:val="both"/>
        <w:rPr>
          <w:rFonts w:ascii="Times New Roman" w:hAnsi="Times New Roman"/>
          <w:sz w:val="28"/>
          <w:szCs w:val="28"/>
          <w:lang w:eastAsia="ru-RU"/>
        </w:rPr>
      </w:pPr>
      <w:r w:rsidRPr="000A0620">
        <w:rPr>
          <w:rFonts w:ascii="Times New Roman" w:hAnsi="Times New Roman"/>
          <w:sz w:val="28"/>
          <w:szCs w:val="28"/>
          <w:lang w:eastAsia="ru-RU"/>
        </w:rPr>
        <w:lastRenderedPageBreak/>
        <w:t xml:space="preserve">Транспортный комплекс является важнейшим сектором любой современной экономики индустриального типа. </w:t>
      </w:r>
    </w:p>
    <w:p w:rsidR="000A0620" w:rsidRPr="000A0620" w:rsidRDefault="00C1032D" w:rsidP="002242F2">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В 2019 году н</w:t>
      </w:r>
      <w:r w:rsidR="000A0620" w:rsidRPr="000A0620">
        <w:rPr>
          <w:rFonts w:ascii="Times New Roman" w:hAnsi="Times New Roman"/>
          <w:sz w:val="28"/>
          <w:szCs w:val="28"/>
          <w:lang w:eastAsia="ru-RU"/>
        </w:rPr>
        <w:t xml:space="preserve">а развитие транспортной инфраструктуры </w:t>
      </w:r>
      <w:proofErr w:type="spellStart"/>
      <w:r w:rsidR="000A0620" w:rsidRPr="000A0620">
        <w:rPr>
          <w:rFonts w:ascii="Times New Roman" w:hAnsi="Times New Roman"/>
          <w:sz w:val="28"/>
          <w:szCs w:val="28"/>
          <w:lang w:eastAsia="ru-RU"/>
        </w:rPr>
        <w:t>Кильмезского</w:t>
      </w:r>
      <w:proofErr w:type="spellEnd"/>
      <w:r w:rsidR="000A0620" w:rsidRPr="000A0620">
        <w:rPr>
          <w:rFonts w:ascii="Times New Roman" w:hAnsi="Times New Roman"/>
          <w:sz w:val="28"/>
          <w:szCs w:val="28"/>
          <w:lang w:eastAsia="ru-RU"/>
        </w:rPr>
        <w:t xml:space="preserve"> района из областного</w:t>
      </w:r>
      <w:r w:rsidR="003864B6">
        <w:rPr>
          <w:rFonts w:ascii="Times New Roman" w:hAnsi="Times New Roman"/>
          <w:sz w:val="28"/>
          <w:szCs w:val="28"/>
          <w:lang w:eastAsia="ru-RU"/>
        </w:rPr>
        <w:t xml:space="preserve"> бюджета было направлено 26 172,0 </w:t>
      </w:r>
      <w:r w:rsidR="000A0620" w:rsidRPr="000A0620">
        <w:rPr>
          <w:rFonts w:ascii="Times New Roman" w:hAnsi="Times New Roman"/>
          <w:sz w:val="28"/>
          <w:szCs w:val="28"/>
          <w:lang w:eastAsia="ru-RU"/>
        </w:rPr>
        <w:t>тысяч рублей</w:t>
      </w:r>
      <w:r w:rsidR="000A0620" w:rsidRPr="005D6C0C">
        <w:rPr>
          <w:rFonts w:ascii="Times New Roman" w:hAnsi="Times New Roman"/>
          <w:sz w:val="28"/>
          <w:szCs w:val="28"/>
          <w:lang w:eastAsia="ru-RU"/>
        </w:rPr>
        <w:t xml:space="preserve">. </w:t>
      </w:r>
    </w:p>
    <w:p w:rsidR="00433BCB" w:rsidRDefault="001C17BA" w:rsidP="002242F2">
      <w:pPr>
        <w:spacing w:line="360" w:lineRule="auto"/>
        <w:jc w:val="center"/>
        <w:rPr>
          <w:rFonts w:ascii="Times New Roman" w:hAnsi="Times New Roman"/>
          <w:b/>
          <w:sz w:val="28"/>
          <w:szCs w:val="28"/>
        </w:rPr>
      </w:pPr>
      <w:r>
        <w:rPr>
          <w:rFonts w:ascii="Times New Roman" w:hAnsi="Times New Roman"/>
          <w:b/>
          <w:sz w:val="28"/>
          <w:szCs w:val="28"/>
        </w:rPr>
        <w:t xml:space="preserve"> </w:t>
      </w:r>
      <w:r w:rsidR="00433BCB">
        <w:rPr>
          <w:rFonts w:ascii="Times New Roman" w:hAnsi="Times New Roman"/>
          <w:b/>
          <w:sz w:val="28"/>
          <w:szCs w:val="28"/>
        </w:rPr>
        <w:t>4.Характеристика структуры местного бюджета</w:t>
      </w:r>
    </w:p>
    <w:p w:rsidR="00294B38" w:rsidRPr="001D7F85" w:rsidRDefault="00294B38" w:rsidP="001D7F85">
      <w:pPr>
        <w:pStyle w:val="a5"/>
        <w:tabs>
          <w:tab w:val="left" w:pos="3686"/>
        </w:tabs>
        <w:spacing w:line="360" w:lineRule="auto"/>
        <w:ind w:firstLine="720"/>
        <w:rPr>
          <w:sz w:val="28"/>
          <w:szCs w:val="28"/>
        </w:rPr>
      </w:pPr>
      <w:r w:rsidRPr="001D7F85">
        <w:rPr>
          <w:sz w:val="28"/>
          <w:szCs w:val="28"/>
        </w:rPr>
        <w:t>В 2019 году в консолидированный бюджет муниципального образования «</w:t>
      </w:r>
      <w:proofErr w:type="spellStart"/>
      <w:r w:rsidRPr="001D7F85">
        <w:rPr>
          <w:sz w:val="28"/>
          <w:szCs w:val="28"/>
        </w:rPr>
        <w:t>Кильмезский</w:t>
      </w:r>
      <w:proofErr w:type="spellEnd"/>
      <w:r w:rsidRPr="001D7F85">
        <w:rPr>
          <w:sz w:val="28"/>
          <w:szCs w:val="28"/>
        </w:rPr>
        <w:t xml:space="preserve"> район» поступило доходов в сумме 331001 тыс. руб. или 117 % к 2018году, из них:</w:t>
      </w:r>
    </w:p>
    <w:p w:rsidR="00294B38" w:rsidRPr="001D7F85" w:rsidRDefault="00294B38" w:rsidP="001D7F85">
      <w:pPr>
        <w:pStyle w:val="a5"/>
        <w:tabs>
          <w:tab w:val="left" w:pos="3686"/>
        </w:tabs>
        <w:spacing w:line="360" w:lineRule="auto"/>
        <w:ind w:firstLine="720"/>
        <w:rPr>
          <w:sz w:val="28"/>
          <w:szCs w:val="28"/>
        </w:rPr>
      </w:pPr>
      <w:r w:rsidRPr="001D7F85">
        <w:rPr>
          <w:sz w:val="28"/>
          <w:szCs w:val="28"/>
        </w:rPr>
        <w:t xml:space="preserve">- </w:t>
      </w:r>
      <w:r w:rsidRPr="001D7F85">
        <w:rPr>
          <w:sz w:val="28"/>
          <w:szCs w:val="28"/>
          <w:u w:val="single"/>
        </w:rPr>
        <w:t xml:space="preserve">налоговых доходов поступило 67426 тыс. руб., </w:t>
      </w:r>
      <w:r w:rsidRPr="001D7F85">
        <w:rPr>
          <w:sz w:val="28"/>
          <w:szCs w:val="28"/>
        </w:rPr>
        <w:t>что на 8880 тыс. руб. больше, чем в 2018 году (58546 тыс. руб.) или 115,2 %.</w:t>
      </w:r>
    </w:p>
    <w:p w:rsidR="00294B38" w:rsidRPr="001D7F85" w:rsidRDefault="00294B38" w:rsidP="001D7F85">
      <w:pPr>
        <w:pStyle w:val="a5"/>
        <w:tabs>
          <w:tab w:val="left" w:pos="3686"/>
        </w:tabs>
        <w:spacing w:line="360" w:lineRule="auto"/>
        <w:ind w:firstLine="720"/>
        <w:rPr>
          <w:sz w:val="28"/>
          <w:szCs w:val="28"/>
        </w:rPr>
      </w:pPr>
      <w:r w:rsidRPr="001D7F85">
        <w:rPr>
          <w:sz w:val="28"/>
          <w:szCs w:val="28"/>
        </w:rPr>
        <w:t xml:space="preserve">- </w:t>
      </w:r>
      <w:r w:rsidRPr="001D7F85">
        <w:rPr>
          <w:sz w:val="28"/>
          <w:szCs w:val="28"/>
          <w:u w:val="single"/>
        </w:rPr>
        <w:t>неналоговых доходов поступило 24522 тыс. руб.,</w:t>
      </w:r>
      <w:r w:rsidRPr="001D7F85">
        <w:rPr>
          <w:sz w:val="28"/>
          <w:szCs w:val="28"/>
        </w:rPr>
        <w:t xml:space="preserve"> на 1748 тыс. руб. больше, чем в 2018 году (22774 тыс. руб.) или 107,7 %.</w:t>
      </w:r>
    </w:p>
    <w:p w:rsidR="00294B38" w:rsidRPr="001D7F85" w:rsidRDefault="00294B38" w:rsidP="001D7F85">
      <w:pPr>
        <w:pStyle w:val="a5"/>
        <w:tabs>
          <w:tab w:val="left" w:pos="3686"/>
        </w:tabs>
        <w:spacing w:line="360" w:lineRule="auto"/>
        <w:ind w:firstLine="720"/>
        <w:rPr>
          <w:sz w:val="28"/>
          <w:szCs w:val="28"/>
        </w:rPr>
      </w:pPr>
      <w:r w:rsidRPr="001D7F85">
        <w:rPr>
          <w:sz w:val="28"/>
          <w:szCs w:val="28"/>
        </w:rPr>
        <w:t xml:space="preserve">- </w:t>
      </w:r>
      <w:r w:rsidRPr="001D7F85">
        <w:rPr>
          <w:sz w:val="28"/>
          <w:szCs w:val="28"/>
          <w:u w:val="single"/>
        </w:rPr>
        <w:t xml:space="preserve">безвозмездные поступления составили 239053 </w:t>
      </w:r>
      <w:proofErr w:type="spellStart"/>
      <w:r w:rsidRPr="001D7F85">
        <w:rPr>
          <w:sz w:val="28"/>
          <w:szCs w:val="28"/>
          <w:u w:val="single"/>
        </w:rPr>
        <w:t>тыс.руб</w:t>
      </w:r>
      <w:proofErr w:type="spellEnd"/>
      <w:r w:rsidRPr="001D7F85">
        <w:rPr>
          <w:sz w:val="28"/>
          <w:szCs w:val="28"/>
          <w:u w:val="single"/>
        </w:rPr>
        <w:t>.,</w:t>
      </w:r>
      <w:r w:rsidRPr="001D7F85">
        <w:rPr>
          <w:sz w:val="28"/>
          <w:szCs w:val="28"/>
        </w:rPr>
        <w:t xml:space="preserve"> на 36360 тыс. руб. больше чем в 2018 году (202693 тыс. руб.) или 117,9 %.</w:t>
      </w:r>
    </w:p>
    <w:p w:rsidR="00294B38" w:rsidRPr="001D7F85" w:rsidRDefault="00294B38" w:rsidP="001D7F85">
      <w:pPr>
        <w:widowControl w:val="0"/>
        <w:tabs>
          <w:tab w:val="left" w:pos="1728"/>
          <w:tab w:val="left" w:pos="1872"/>
          <w:tab w:val="left" w:pos="3024"/>
          <w:tab w:val="left" w:pos="6336"/>
          <w:tab w:val="left" w:pos="6768"/>
          <w:tab w:val="left" w:pos="8352"/>
          <w:tab w:val="left" w:pos="8640"/>
          <w:tab w:val="left" w:pos="9792"/>
        </w:tabs>
        <w:spacing w:after="0" w:line="360" w:lineRule="auto"/>
        <w:ind w:firstLine="720"/>
        <w:jc w:val="both"/>
        <w:rPr>
          <w:rFonts w:ascii="Times New Roman" w:hAnsi="Times New Roman"/>
          <w:sz w:val="28"/>
          <w:szCs w:val="28"/>
        </w:rPr>
      </w:pPr>
      <w:r w:rsidRPr="001D7F85">
        <w:rPr>
          <w:rFonts w:ascii="Times New Roman" w:hAnsi="Times New Roman"/>
          <w:sz w:val="28"/>
          <w:szCs w:val="28"/>
        </w:rPr>
        <w:t xml:space="preserve">В структуре доходов консолидированного бюджета в </w:t>
      </w:r>
      <w:proofErr w:type="gramStart"/>
      <w:r w:rsidRPr="001D7F85">
        <w:rPr>
          <w:rFonts w:ascii="Times New Roman" w:hAnsi="Times New Roman"/>
          <w:sz w:val="28"/>
          <w:szCs w:val="28"/>
        </w:rPr>
        <w:t>2019  году</w:t>
      </w:r>
      <w:proofErr w:type="gramEnd"/>
      <w:r w:rsidRPr="001D7F85">
        <w:rPr>
          <w:rFonts w:ascii="Times New Roman" w:hAnsi="Times New Roman"/>
          <w:sz w:val="28"/>
          <w:szCs w:val="28"/>
        </w:rPr>
        <w:t xml:space="preserve"> налоговые доходы составили 20,37 %, неналоговые – 7,41%, безвозмездные поступления – 72,22%.</w:t>
      </w:r>
    </w:p>
    <w:p w:rsidR="00294B38" w:rsidRPr="001D7F85" w:rsidRDefault="00294B38" w:rsidP="001D7F85">
      <w:pPr>
        <w:pStyle w:val="a5"/>
        <w:tabs>
          <w:tab w:val="left" w:pos="3686"/>
        </w:tabs>
        <w:spacing w:line="360" w:lineRule="auto"/>
        <w:ind w:firstLine="720"/>
        <w:rPr>
          <w:sz w:val="28"/>
          <w:szCs w:val="28"/>
        </w:rPr>
      </w:pPr>
      <w:r w:rsidRPr="001D7F85">
        <w:rPr>
          <w:sz w:val="28"/>
          <w:szCs w:val="28"/>
        </w:rPr>
        <w:t xml:space="preserve">Значительную долю в консолидированном бюджете составляют: </w:t>
      </w:r>
    </w:p>
    <w:p w:rsidR="00294B38" w:rsidRPr="001D7F85" w:rsidRDefault="00294B38" w:rsidP="001D7F85">
      <w:pPr>
        <w:pStyle w:val="a5"/>
        <w:numPr>
          <w:ilvl w:val="0"/>
          <w:numId w:val="3"/>
        </w:numPr>
        <w:spacing w:line="360" w:lineRule="auto"/>
        <w:ind w:left="0"/>
        <w:rPr>
          <w:sz w:val="28"/>
          <w:szCs w:val="28"/>
        </w:rPr>
      </w:pPr>
      <w:r w:rsidRPr="001D7F85">
        <w:rPr>
          <w:sz w:val="28"/>
          <w:szCs w:val="28"/>
        </w:rPr>
        <w:t xml:space="preserve">налог на доходы физических лиц, его доля в общем объеме налоговых доходов – 32,8%, </w:t>
      </w:r>
    </w:p>
    <w:p w:rsidR="00294B38" w:rsidRPr="001D7F85" w:rsidRDefault="00294B38" w:rsidP="001D7F85">
      <w:pPr>
        <w:pStyle w:val="a5"/>
        <w:numPr>
          <w:ilvl w:val="0"/>
          <w:numId w:val="3"/>
        </w:numPr>
        <w:spacing w:line="360" w:lineRule="auto"/>
        <w:ind w:left="0"/>
        <w:rPr>
          <w:sz w:val="28"/>
          <w:szCs w:val="28"/>
        </w:rPr>
      </w:pPr>
      <w:r w:rsidRPr="001D7F85">
        <w:rPr>
          <w:sz w:val="28"/>
          <w:szCs w:val="28"/>
        </w:rPr>
        <w:t xml:space="preserve"> налог, взимаемый в связи с применением упрощенной системы налогообложения, его доля составила 36,27%, </w:t>
      </w:r>
    </w:p>
    <w:p w:rsidR="00294B38" w:rsidRPr="001D7F85" w:rsidRDefault="00294B38" w:rsidP="001D7F85">
      <w:pPr>
        <w:pStyle w:val="a5"/>
        <w:numPr>
          <w:ilvl w:val="0"/>
          <w:numId w:val="3"/>
        </w:numPr>
        <w:spacing w:line="360" w:lineRule="auto"/>
        <w:ind w:left="0"/>
        <w:rPr>
          <w:sz w:val="28"/>
          <w:szCs w:val="28"/>
        </w:rPr>
      </w:pPr>
      <w:r w:rsidRPr="001D7F85">
        <w:rPr>
          <w:sz w:val="28"/>
          <w:szCs w:val="28"/>
        </w:rPr>
        <w:t xml:space="preserve">доля остальных налогов и сборов составляет от 6,9% и ниже. </w:t>
      </w:r>
    </w:p>
    <w:p w:rsidR="00294B38" w:rsidRPr="001D7F85" w:rsidRDefault="00294B38" w:rsidP="001D7F85">
      <w:pPr>
        <w:widowControl w:val="0"/>
        <w:tabs>
          <w:tab w:val="left" w:pos="1296"/>
          <w:tab w:val="left" w:pos="1728"/>
          <w:tab w:val="left" w:pos="1872"/>
          <w:tab w:val="left" w:pos="2304"/>
          <w:tab w:val="left" w:pos="4176"/>
          <w:tab w:val="left" w:pos="6768"/>
          <w:tab w:val="left" w:pos="8928"/>
          <w:tab w:val="left" w:pos="9072"/>
          <w:tab w:val="left" w:pos="9504"/>
        </w:tabs>
        <w:spacing w:after="0" w:line="360" w:lineRule="auto"/>
        <w:ind w:firstLine="720"/>
        <w:jc w:val="both"/>
        <w:rPr>
          <w:rFonts w:ascii="Times New Roman" w:hAnsi="Times New Roman"/>
          <w:b/>
          <w:snapToGrid w:val="0"/>
          <w:sz w:val="28"/>
          <w:szCs w:val="28"/>
        </w:rPr>
      </w:pPr>
      <w:r w:rsidRPr="001D7F85">
        <w:rPr>
          <w:rFonts w:ascii="Times New Roman" w:hAnsi="Times New Roman"/>
          <w:b/>
          <w:snapToGrid w:val="0"/>
          <w:sz w:val="28"/>
          <w:szCs w:val="28"/>
        </w:rPr>
        <w:t>За 2019 год отмечается рост поступлений налоговых доходов в консолидированный бюджет по следующим налогам:</w:t>
      </w:r>
    </w:p>
    <w:p w:rsidR="00294B38" w:rsidRPr="001D7F85" w:rsidRDefault="00294B38" w:rsidP="001D7F85">
      <w:pPr>
        <w:widowControl w:val="0"/>
        <w:tabs>
          <w:tab w:val="left" w:pos="1296"/>
          <w:tab w:val="left" w:pos="1728"/>
          <w:tab w:val="left" w:pos="1872"/>
          <w:tab w:val="left" w:pos="2304"/>
          <w:tab w:val="left" w:pos="4176"/>
          <w:tab w:val="left" w:pos="6768"/>
          <w:tab w:val="left" w:pos="8928"/>
          <w:tab w:val="left" w:pos="9072"/>
          <w:tab w:val="left" w:pos="9504"/>
        </w:tabs>
        <w:spacing w:after="0" w:line="360" w:lineRule="auto"/>
        <w:ind w:firstLine="720"/>
        <w:jc w:val="both"/>
        <w:rPr>
          <w:rFonts w:ascii="Times New Roman" w:hAnsi="Times New Roman"/>
          <w:snapToGrid w:val="0"/>
          <w:sz w:val="28"/>
          <w:szCs w:val="28"/>
        </w:rPr>
      </w:pPr>
      <w:r w:rsidRPr="001D7F85">
        <w:rPr>
          <w:rFonts w:ascii="Times New Roman" w:hAnsi="Times New Roman"/>
          <w:b/>
          <w:i/>
          <w:snapToGrid w:val="0"/>
          <w:sz w:val="28"/>
          <w:szCs w:val="28"/>
        </w:rPr>
        <w:t>- Налога на доходы физических лиц</w:t>
      </w:r>
      <w:r w:rsidRPr="001D7F85">
        <w:rPr>
          <w:rFonts w:ascii="Times New Roman" w:hAnsi="Times New Roman"/>
          <w:snapToGrid w:val="0"/>
          <w:sz w:val="28"/>
          <w:szCs w:val="28"/>
        </w:rPr>
        <w:t xml:space="preserve"> поступило </w:t>
      </w:r>
      <w:r w:rsidRPr="001D7F85">
        <w:rPr>
          <w:rFonts w:ascii="Times New Roman" w:hAnsi="Times New Roman"/>
          <w:b/>
          <w:snapToGrid w:val="0"/>
          <w:sz w:val="28"/>
          <w:szCs w:val="28"/>
        </w:rPr>
        <w:t>22110 тыс. руб</w:t>
      </w:r>
      <w:r w:rsidR="00907285">
        <w:rPr>
          <w:rFonts w:ascii="Times New Roman" w:hAnsi="Times New Roman"/>
          <w:b/>
          <w:snapToGrid w:val="0"/>
          <w:sz w:val="28"/>
          <w:szCs w:val="28"/>
        </w:rPr>
        <w:t>лей</w:t>
      </w:r>
      <w:r w:rsidRPr="001D7F85">
        <w:rPr>
          <w:rFonts w:ascii="Times New Roman" w:hAnsi="Times New Roman"/>
          <w:snapToGrid w:val="0"/>
          <w:sz w:val="28"/>
          <w:szCs w:val="28"/>
        </w:rPr>
        <w:t>, по сравнению с 2018 годом НДФЛ поступило на 759 тыс. руб</w:t>
      </w:r>
      <w:r w:rsidR="00907285">
        <w:rPr>
          <w:rFonts w:ascii="Times New Roman" w:hAnsi="Times New Roman"/>
          <w:snapToGrid w:val="0"/>
          <w:sz w:val="28"/>
          <w:szCs w:val="28"/>
        </w:rPr>
        <w:t>лей</w:t>
      </w:r>
      <w:r w:rsidRPr="001D7F85">
        <w:rPr>
          <w:rFonts w:ascii="Times New Roman" w:hAnsi="Times New Roman"/>
          <w:snapToGrid w:val="0"/>
          <w:sz w:val="28"/>
          <w:szCs w:val="28"/>
        </w:rPr>
        <w:t xml:space="preserve"> или на 3,5% больше, в связи с увеличением фонда оплаты труда по </w:t>
      </w:r>
      <w:proofErr w:type="spellStart"/>
      <w:proofErr w:type="gramStart"/>
      <w:r w:rsidRPr="001D7F85">
        <w:rPr>
          <w:rFonts w:ascii="Times New Roman" w:hAnsi="Times New Roman"/>
          <w:snapToGrid w:val="0"/>
          <w:sz w:val="28"/>
          <w:szCs w:val="28"/>
        </w:rPr>
        <w:t>Кильмезскому</w:t>
      </w:r>
      <w:proofErr w:type="spellEnd"/>
      <w:r w:rsidRPr="001D7F85">
        <w:rPr>
          <w:rFonts w:ascii="Times New Roman" w:hAnsi="Times New Roman"/>
          <w:snapToGrid w:val="0"/>
          <w:sz w:val="28"/>
          <w:szCs w:val="28"/>
        </w:rPr>
        <w:t xml:space="preserve">  району</w:t>
      </w:r>
      <w:proofErr w:type="gramEnd"/>
      <w:r w:rsidRPr="001D7F85">
        <w:rPr>
          <w:rFonts w:ascii="Times New Roman" w:hAnsi="Times New Roman"/>
          <w:snapToGrid w:val="0"/>
          <w:sz w:val="28"/>
          <w:szCs w:val="28"/>
        </w:rPr>
        <w:t xml:space="preserve">; </w:t>
      </w:r>
    </w:p>
    <w:p w:rsidR="00294B38" w:rsidRPr="001D7F85" w:rsidRDefault="00294B38" w:rsidP="001D7F85">
      <w:pPr>
        <w:autoSpaceDE w:val="0"/>
        <w:autoSpaceDN w:val="0"/>
        <w:adjustRightInd w:val="0"/>
        <w:spacing w:after="0" w:line="360" w:lineRule="auto"/>
        <w:ind w:firstLine="720"/>
        <w:jc w:val="both"/>
        <w:rPr>
          <w:rFonts w:ascii="Times New Roman" w:hAnsi="Times New Roman"/>
          <w:snapToGrid w:val="0"/>
          <w:sz w:val="28"/>
          <w:szCs w:val="28"/>
        </w:rPr>
      </w:pPr>
      <w:r w:rsidRPr="001D7F85">
        <w:rPr>
          <w:rFonts w:ascii="Times New Roman" w:hAnsi="Times New Roman"/>
          <w:b/>
          <w:i/>
          <w:snapToGrid w:val="0"/>
          <w:sz w:val="28"/>
          <w:szCs w:val="28"/>
        </w:rPr>
        <w:t>- Налога, взимаемого, в связи с применением упрощенной системы налогообложения</w:t>
      </w:r>
      <w:r w:rsidRPr="001D7F85">
        <w:rPr>
          <w:rFonts w:ascii="Times New Roman" w:hAnsi="Times New Roman"/>
          <w:snapToGrid w:val="0"/>
          <w:sz w:val="28"/>
          <w:szCs w:val="28"/>
        </w:rPr>
        <w:t xml:space="preserve"> поступило </w:t>
      </w:r>
      <w:r w:rsidRPr="001D7F85">
        <w:rPr>
          <w:rFonts w:ascii="Times New Roman" w:hAnsi="Times New Roman"/>
          <w:b/>
          <w:snapToGrid w:val="0"/>
          <w:sz w:val="28"/>
          <w:szCs w:val="28"/>
        </w:rPr>
        <w:t>24457 тыс. руб</w:t>
      </w:r>
      <w:r w:rsidR="00907285">
        <w:rPr>
          <w:rFonts w:ascii="Times New Roman" w:hAnsi="Times New Roman"/>
          <w:b/>
          <w:snapToGrid w:val="0"/>
          <w:sz w:val="28"/>
          <w:szCs w:val="28"/>
        </w:rPr>
        <w:t>лей</w:t>
      </w:r>
      <w:r w:rsidRPr="001D7F85">
        <w:rPr>
          <w:rFonts w:ascii="Times New Roman" w:hAnsi="Times New Roman"/>
          <w:b/>
          <w:snapToGrid w:val="0"/>
          <w:sz w:val="28"/>
          <w:szCs w:val="28"/>
        </w:rPr>
        <w:t>,</w:t>
      </w:r>
      <w:r w:rsidRPr="001D7F85">
        <w:rPr>
          <w:rFonts w:ascii="Times New Roman" w:hAnsi="Times New Roman"/>
          <w:snapToGrid w:val="0"/>
          <w:sz w:val="28"/>
          <w:szCs w:val="28"/>
        </w:rPr>
        <w:t xml:space="preserve"> на 6203 тыс. руб</w:t>
      </w:r>
      <w:r w:rsidR="00907285">
        <w:rPr>
          <w:rFonts w:ascii="Times New Roman" w:hAnsi="Times New Roman"/>
          <w:snapToGrid w:val="0"/>
          <w:sz w:val="28"/>
          <w:szCs w:val="28"/>
        </w:rPr>
        <w:t>лей</w:t>
      </w:r>
      <w:r w:rsidRPr="001D7F85">
        <w:rPr>
          <w:rFonts w:ascii="Times New Roman" w:hAnsi="Times New Roman"/>
          <w:snapToGrid w:val="0"/>
          <w:sz w:val="28"/>
          <w:szCs w:val="28"/>
        </w:rPr>
        <w:t xml:space="preserve"> или на </w:t>
      </w:r>
      <w:r w:rsidRPr="001D7F85">
        <w:rPr>
          <w:rFonts w:ascii="Times New Roman" w:hAnsi="Times New Roman"/>
          <w:snapToGrid w:val="0"/>
          <w:sz w:val="28"/>
          <w:szCs w:val="28"/>
        </w:rPr>
        <w:lastRenderedPageBreak/>
        <w:t>34,0% больше, чем за аналогичный период прошлого года, в связи с ростом налогооблагаемой базы;</w:t>
      </w:r>
    </w:p>
    <w:p w:rsidR="00294B38" w:rsidRPr="001D7F85" w:rsidRDefault="00294B38" w:rsidP="001D7F85">
      <w:pPr>
        <w:autoSpaceDE w:val="0"/>
        <w:autoSpaceDN w:val="0"/>
        <w:adjustRightInd w:val="0"/>
        <w:spacing w:after="0" w:line="360" w:lineRule="auto"/>
        <w:ind w:firstLine="720"/>
        <w:jc w:val="both"/>
        <w:rPr>
          <w:rFonts w:ascii="Times New Roman" w:hAnsi="Times New Roman"/>
          <w:snapToGrid w:val="0"/>
          <w:sz w:val="28"/>
          <w:szCs w:val="28"/>
        </w:rPr>
      </w:pPr>
      <w:r w:rsidRPr="001D7F85">
        <w:rPr>
          <w:rFonts w:ascii="Times New Roman" w:hAnsi="Times New Roman"/>
          <w:snapToGrid w:val="0"/>
          <w:sz w:val="28"/>
          <w:szCs w:val="28"/>
        </w:rPr>
        <w:t xml:space="preserve">- </w:t>
      </w:r>
      <w:r w:rsidRPr="001D7F85">
        <w:rPr>
          <w:rFonts w:ascii="Times New Roman" w:hAnsi="Times New Roman"/>
          <w:b/>
          <w:i/>
          <w:snapToGrid w:val="0"/>
          <w:sz w:val="28"/>
          <w:szCs w:val="28"/>
        </w:rPr>
        <w:t>Единого налога на вмененный доход</w:t>
      </w:r>
      <w:r w:rsidRPr="001D7F85">
        <w:rPr>
          <w:rFonts w:ascii="Times New Roman" w:hAnsi="Times New Roman"/>
          <w:snapToGrid w:val="0"/>
          <w:sz w:val="28"/>
          <w:szCs w:val="28"/>
        </w:rPr>
        <w:t xml:space="preserve"> поступило 4020 тыс. руб</w:t>
      </w:r>
      <w:r w:rsidR="00907285">
        <w:rPr>
          <w:rFonts w:ascii="Times New Roman" w:hAnsi="Times New Roman"/>
          <w:snapToGrid w:val="0"/>
          <w:sz w:val="28"/>
          <w:szCs w:val="28"/>
        </w:rPr>
        <w:t>лей</w:t>
      </w:r>
      <w:r w:rsidRPr="001D7F85">
        <w:rPr>
          <w:rFonts w:ascii="Times New Roman" w:hAnsi="Times New Roman"/>
          <w:snapToGrid w:val="0"/>
          <w:sz w:val="28"/>
          <w:szCs w:val="28"/>
        </w:rPr>
        <w:t>, по сравнению с 2018 годом рост на 335 тыс. руб</w:t>
      </w:r>
      <w:r w:rsidR="00907285">
        <w:rPr>
          <w:rFonts w:ascii="Times New Roman" w:hAnsi="Times New Roman"/>
          <w:snapToGrid w:val="0"/>
          <w:sz w:val="28"/>
          <w:szCs w:val="28"/>
        </w:rPr>
        <w:t>лей</w:t>
      </w:r>
      <w:r w:rsidRPr="001D7F85">
        <w:rPr>
          <w:rFonts w:ascii="Times New Roman" w:hAnsi="Times New Roman"/>
          <w:snapToGrid w:val="0"/>
          <w:sz w:val="28"/>
          <w:szCs w:val="28"/>
        </w:rPr>
        <w:t xml:space="preserve"> или на 9,0%.;</w:t>
      </w:r>
    </w:p>
    <w:p w:rsidR="00294B38" w:rsidRPr="001D7F85" w:rsidRDefault="00294B38" w:rsidP="001D7F85">
      <w:pPr>
        <w:autoSpaceDE w:val="0"/>
        <w:autoSpaceDN w:val="0"/>
        <w:adjustRightInd w:val="0"/>
        <w:spacing w:after="0" w:line="360" w:lineRule="auto"/>
        <w:ind w:firstLine="720"/>
        <w:jc w:val="both"/>
        <w:rPr>
          <w:rFonts w:ascii="Times New Roman" w:hAnsi="Times New Roman"/>
          <w:snapToGrid w:val="0"/>
          <w:sz w:val="28"/>
          <w:szCs w:val="28"/>
        </w:rPr>
      </w:pPr>
      <w:r w:rsidRPr="001D7F85">
        <w:rPr>
          <w:rFonts w:ascii="Times New Roman" w:hAnsi="Times New Roman"/>
          <w:snapToGrid w:val="0"/>
          <w:sz w:val="28"/>
          <w:szCs w:val="28"/>
        </w:rPr>
        <w:t xml:space="preserve">- </w:t>
      </w:r>
      <w:r w:rsidRPr="001D7F85">
        <w:rPr>
          <w:rFonts w:ascii="Times New Roman" w:hAnsi="Times New Roman"/>
          <w:b/>
          <w:i/>
          <w:snapToGrid w:val="0"/>
          <w:sz w:val="28"/>
          <w:szCs w:val="28"/>
        </w:rPr>
        <w:t xml:space="preserve">ЕСХН </w:t>
      </w:r>
      <w:r w:rsidRPr="001D7F85">
        <w:rPr>
          <w:rFonts w:ascii="Times New Roman" w:hAnsi="Times New Roman"/>
          <w:snapToGrid w:val="0"/>
          <w:sz w:val="28"/>
          <w:szCs w:val="28"/>
        </w:rPr>
        <w:t>поступило 81 тыс. руб</w:t>
      </w:r>
      <w:r w:rsidR="00907285">
        <w:rPr>
          <w:rFonts w:ascii="Times New Roman" w:hAnsi="Times New Roman"/>
          <w:snapToGrid w:val="0"/>
          <w:sz w:val="28"/>
          <w:szCs w:val="28"/>
        </w:rPr>
        <w:t>лей</w:t>
      </w:r>
      <w:r w:rsidRPr="001D7F85">
        <w:rPr>
          <w:rFonts w:ascii="Times New Roman" w:hAnsi="Times New Roman"/>
          <w:snapToGrid w:val="0"/>
          <w:sz w:val="28"/>
          <w:szCs w:val="28"/>
        </w:rPr>
        <w:t xml:space="preserve"> с ростом к 2018 году на 333 тыс. руб</w:t>
      </w:r>
      <w:r w:rsidR="00907285">
        <w:rPr>
          <w:rFonts w:ascii="Times New Roman" w:hAnsi="Times New Roman"/>
          <w:snapToGrid w:val="0"/>
          <w:sz w:val="28"/>
          <w:szCs w:val="28"/>
        </w:rPr>
        <w:t>лей</w:t>
      </w:r>
      <w:r w:rsidRPr="001D7F85">
        <w:rPr>
          <w:rFonts w:ascii="Times New Roman" w:hAnsi="Times New Roman"/>
          <w:snapToGrid w:val="0"/>
          <w:sz w:val="28"/>
          <w:szCs w:val="28"/>
        </w:rPr>
        <w:t>;</w:t>
      </w:r>
    </w:p>
    <w:p w:rsidR="00294B38" w:rsidRPr="001D7F85" w:rsidRDefault="00294B38" w:rsidP="001D7F85">
      <w:pPr>
        <w:pStyle w:val="a5"/>
        <w:tabs>
          <w:tab w:val="left" w:pos="1296"/>
          <w:tab w:val="left" w:pos="2304"/>
          <w:tab w:val="left" w:pos="4176"/>
          <w:tab w:val="left" w:pos="8928"/>
          <w:tab w:val="left" w:pos="9072"/>
          <w:tab w:val="left" w:pos="9504"/>
        </w:tabs>
        <w:spacing w:line="360" w:lineRule="auto"/>
        <w:ind w:firstLine="720"/>
        <w:rPr>
          <w:sz w:val="28"/>
          <w:szCs w:val="28"/>
        </w:rPr>
      </w:pPr>
      <w:r w:rsidRPr="001D7F85">
        <w:rPr>
          <w:sz w:val="28"/>
          <w:szCs w:val="28"/>
        </w:rPr>
        <w:t xml:space="preserve">- </w:t>
      </w:r>
      <w:r w:rsidRPr="001D7F85">
        <w:rPr>
          <w:i/>
          <w:sz w:val="28"/>
          <w:szCs w:val="28"/>
        </w:rPr>
        <w:t>Н</w:t>
      </w:r>
      <w:r w:rsidRPr="001D7F85">
        <w:rPr>
          <w:b/>
          <w:i/>
          <w:sz w:val="28"/>
          <w:szCs w:val="28"/>
        </w:rPr>
        <w:t>алога на имущество физических лиц</w:t>
      </w:r>
      <w:r w:rsidRPr="001D7F85">
        <w:rPr>
          <w:sz w:val="28"/>
          <w:szCs w:val="28"/>
        </w:rPr>
        <w:t xml:space="preserve"> поступило в сумме 1025</w:t>
      </w:r>
      <w:r w:rsidRPr="001D7F85">
        <w:rPr>
          <w:b/>
          <w:sz w:val="28"/>
          <w:szCs w:val="28"/>
        </w:rPr>
        <w:t xml:space="preserve"> тыс. руб</w:t>
      </w:r>
      <w:r w:rsidR="00907285">
        <w:rPr>
          <w:b/>
          <w:sz w:val="28"/>
          <w:szCs w:val="28"/>
        </w:rPr>
        <w:t>лей</w:t>
      </w:r>
      <w:r w:rsidRPr="001D7F85">
        <w:rPr>
          <w:sz w:val="28"/>
          <w:szCs w:val="28"/>
        </w:rPr>
        <w:t xml:space="preserve">, что на уровне поступления за 2018 год. </w:t>
      </w:r>
    </w:p>
    <w:p w:rsidR="00294B38" w:rsidRPr="001D7F85" w:rsidRDefault="00294B38" w:rsidP="001D7F85">
      <w:pPr>
        <w:widowControl w:val="0"/>
        <w:tabs>
          <w:tab w:val="left" w:pos="1296"/>
          <w:tab w:val="left" w:pos="1728"/>
          <w:tab w:val="left" w:pos="1872"/>
          <w:tab w:val="left" w:pos="2304"/>
          <w:tab w:val="left" w:pos="4176"/>
          <w:tab w:val="left" w:pos="6768"/>
          <w:tab w:val="left" w:pos="8928"/>
          <w:tab w:val="left" w:pos="9072"/>
          <w:tab w:val="left" w:pos="9504"/>
        </w:tabs>
        <w:spacing w:after="0" w:line="360" w:lineRule="auto"/>
        <w:ind w:firstLine="720"/>
        <w:jc w:val="both"/>
        <w:rPr>
          <w:rFonts w:ascii="Times New Roman" w:hAnsi="Times New Roman"/>
          <w:sz w:val="28"/>
          <w:szCs w:val="28"/>
        </w:rPr>
      </w:pPr>
      <w:r w:rsidRPr="001D7F85">
        <w:rPr>
          <w:rFonts w:ascii="Times New Roman" w:hAnsi="Times New Roman"/>
          <w:b/>
          <w:i/>
          <w:sz w:val="28"/>
          <w:szCs w:val="28"/>
        </w:rPr>
        <w:t xml:space="preserve">- Земельного </w:t>
      </w:r>
      <w:proofErr w:type="gramStart"/>
      <w:r w:rsidRPr="001D7F85">
        <w:rPr>
          <w:rFonts w:ascii="Times New Roman" w:hAnsi="Times New Roman"/>
          <w:b/>
          <w:i/>
          <w:sz w:val="28"/>
          <w:szCs w:val="28"/>
        </w:rPr>
        <w:t xml:space="preserve">налога </w:t>
      </w:r>
      <w:r w:rsidRPr="001D7F85">
        <w:rPr>
          <w:rFonts w:ascii="Times New Roman" w:hAnsi="Times New Roman"/>
          <w:sz w:val="28"/>
          <w:szCs w:val="28"/>
        </w:rPr>
        <w:t xml:space="preserve"> поступило</w:t>
      </w:r>
      <w:proofErr w:type="gramEnd"/>
      <w:r w:rsidRPr="001D7F85">
        <w:rPr>
          <w:rFonts w:ascii="Times New Roman" w:hAnsi="Times New Roman"/>
          <w:sz w:val="28"/>
          <w:szCs w:val="28"/>
        </w:rPr>
        <w:t xml:space="preserve"> </w:t>
      </w:r>
      <w:r w:rsidRPr="001D7F85">
        <w:rPr>
          <w:rFonts w:ascii="Times New Roman" w:hAnsi="Times New Roman"/>
          <w:b/>
          <w:sz w:val="28"/>
          <w:szCs w:val="28"/>
        </w:rPr>
        <w:t>3394 тыс. руб</w:t>
      </w:r>
      <w:r w:rsidR="00907285">
        <w:rPr>
          <w:rFonts w:ascii="Times New Roman" w:hAnsi="Times New Roman"/>
          <w:b/>
          <w:sz w:val="28"/>
          <w:szCs w:val="28"/>
        </w:rPr>
        <w:t>лей</w:t>
      </w:r>
      <w:r w:rsidRPr="001D7F85">
        <w:rPr>
          <w:rFonts w:ascii="Times New Roman" w:hAnsi="Times New Roman"/>
          <w:b/>
          <w:sz w:val="28"/>
          <w:szCs w:val="28"/>
        </w:rPr>
        <w:t>,</w:t>
      </w:r>
      <w:r w:rsidRPr="001D7F85">
        <w:rPr>
          <w:rFonts w:ascii="Times New Roman" w:hAnsi="Times New Roman"/>
          <w:sz w:val="28"/>
          <w:szCs w:val="28"/>
        </w:rPr>
        <w:t xml:space="preserve"> по сравнению с 2018 годом на 1214 тыс. руб</w:t>
      </w:r>
      <w:r w:rsidR="00907285">
        <w:rPr>
          <w:rFonts w:ascii="Times New Roman" w:hAnsi="Times New Roman"/>
          <w:sz w:val="28"/>
          <w:szCs w:val="28"/>
        </w:rPr>
        <w:t>лей</w:t>
      </w:r>
      <w:r w:rsidRPr="001D7F85">
        <w:rPr>
          <w:rFonts w:ascii="Times New Roman" w:hAnsi="Times New Roman"/>
          <w:sz w:val="28"/>
          <w:szCs w:val="28"/>
        </w:rPr>
        <w:t xml:space="preserve"> или на 55,7% больше (рост поступлений по земельному налогу с организаций на 1342 тыс. руб</w:t>
      </w:r>
      <w:r w:rsidR="00907285">
        <w:rPr>
          <w:rFonts w:ascii="Times New Roman" w:hAnsi="Times New Roman"/>
          <w:sz w:val="28"/>
          <w:szCs w:val="28"/>
        </w:rPr>
        <w:t xml:space="preserve">лей </w:t>
      </w:r>
      <w:r w:rsidRPr="001D7F85">
        <w:rPr>
          <w:rFonts w:ascii="Times New Roman" w:hAnsi="Times New Roman"/>
          <w:sz w:val="28"/>
          <w:szCs w:val="28"/>
        </w:rPr>
        <w:t>,в связи с отменой льгот по бюджетным организациям);</w:t>
      </w:r>
    </w:p>
    <w:p w:rsidR="00294B38" w:rsidRPr="001D7F85" w:rsidRDefault="00294B38" w:rsidP="001D7F85">
      <w:pPr>
        <w:widowControl w:val="0"/>
        <w:tabs>
          <w:tab w:val="left" w:pos="1296"/>
          <w:tab w:val="left" w:pos="1728"/>
          <w:tab w:val="left" w:pos="1872"/>
          <w:tab w:val="left" w:pos="2304"/>
          <w:tab w:val="left" w:pos="4176"/>
          <w:tab w:val="left" w:pos="6768"/>
          <w:tab w:val="left" w:pos="8928"/>
          <w:tab w:val="left" w:pos="9072"/>
          <w:tab w:val="left" w:pos="9504"/>
        </w:tabs>
        <w:spacing w:after="0" w:line="360" w:lineRule="auto"/>
        <w:ind w:firstLine="720"/>
        <w:jc w:val="both"/>
        <w:rPr>
          <w:rFonts w:ascii="Times New Roman" w:hAnsi="Times New Roman"/>
          <w:snapToGrid w:val="0"/>
          <w:sz w:val="28"/>
          <w:szCs w:val="28"/>
        </w:rPr>
      </w:pPr>
      <w:r w:rsidRPr="001D7F85">
        <w:rPr>
          <w:rFonts w:ascii="Times New Roman" w:hAnsi="Times New Roman"/>
          <w:snapToGrid w:val="0"/>
          <w:sz w:val="28"/>
          <w:szCs w:val="28"/>
        </w:rPr>
        <w:t xml:space="preserve">- </w:t>
      </w:r>
      <w:r w:rsidRPr="001D7F85">
        <w:rPr>
          <w:rFonts w:ascii="Times New Roman" w:hAnsi="Times New Roman"/>
          <w:b/>
          <w:i/>
          <w:sz w:val="28"/>
          <w:szCs w:val="28"/>
        </w:rPr>
        <w:t xml:space="preserve">акцизов </w:t>
      </w:r>
      <w:r w:rsidRPr="001D7F85">
        <w:rPr>
          <w:rFonts w:ascii="Times New Roman" w:hAnsi="Times New Roman"/>
          <w:sz w:val="28"/>
          <w:szCs w:val="28"/>
        </w:rPr>
        <w:t>поступило 9212</w:t>
      </w:r>
      <w:r w:rsidRPr="001D7F85">
        <w:rPr>
          <w:rFonts w:ascii="Times New Roman" w:hAnsi="Times New Roman"/>
          <w:b/>
          <w:sz w:val="28"/>
          <w:szCs w:val="28"/>
        </w:rPr>
        <w:t xml:space="preserve"> тыс. руб</w:t>
      </w:r>
      <w:r w:rsidR="00907285">
        <w:rPr>
          <w:rFonts w:ascii="Times New Roman" w:hAnsi="Times New Roman"/>
          <w:b/>
          <w:sz w:val="28"/>
          <w:szCs w:val="28"/>
        </w:rPr>
        <w:t>лей</w:t>
      </w:r>
      <w:r w:rsidRPr="001D7F85">
        <w:rPr>
          <w:rFonts w:ascii="Times New Roman" w:hAnsi="Times New Roman"/>
          <w:sz w:val="28"/>
          <w:szCs w:val="28"/>
        </w:rPr>
        <w:t xml:space="preserve">, </w:t>
      </w:r>
      <w:r w:rsidRPr="001D7F85">
        <w:rPr>
          <w:rFonts w:ascii="Times New Roman" w:hAnsi="Times New Roman"/>
          <w:snapToGrid w:val="0"/>
          <w:sz w:val="28"/>
          <w:szCs w:val="28"/>
        </w:rPr>
        <w:t xml:space="preserve">на 1145 </w:t>
      </w:r>
      <w:r w:rsidRPr="001D7F85">
        <w:rPr>
          <w:rFonts w:ascii="Times New Roman" w:hAnsi="Times New Roman"/>
          <w:b/>
          <w:snapToGrid w:val="0"/>
          <w:sz w:val="28"/>
          <w:szCs w:val="28"/>
        </w:rPr>
        <w:t>тыс. руб</w:t>
      </w:r>
      <w:r w:rsidR="00907285">
        <w:rPr>
          <w:rFonts w:ascii="Times New Roman" w:hAnsi="Times New Roman"/>
          <w:b/>
          <w:snapToGrid w:val="0"/>
          <w:sz w:val="28"/>
          <w:szCs w:val="28"/>
        </w:rPr>
        <w:t>лей</w:t>
      </w:r>
      <w:r w:rsidRPr="001D7F85">
        <w:rPr>
          <w:rFonts w:ascii="Times New Roman" w:hAnsi="Times New Roman"/>
          <w:snapToGrid w:val="0"/>
          <w:sz w:val="28"/>
          <w:szCs w:val="28"/>
        </w:rPr>
        <w:t xml:space="preserve"> или на 14,2% больше, чем в 2018 году;  </w:t>
      </w:r>
    </w:p>
    <w:p w:rsidR="00294B38" w:rsidRPr="001D7F85" w:rsidRDefault="00294B38" w:rsidP="001D7F85">
      <w:pPr>
        <w:spacing w:after="0" w:line="360" w:lineRule="auto"/>
        <w:jc w:val="both"/>
        <w:rPr>
          <w:rFonts w:ascii="Times New Roman" w:hAnsi="Times New Roman"/>
          <w:sz w:val="28"/>
          <w:szCs w:val="28"/>
        </w:rPr>
      </w:pPr>
      <w:r w:rsidRPr="001D7F85">
        <w:rPr>
          <w:rFonts w:ascii="Times New Roman" w:hAnsi="Times New Roman"/>
          <w:sz w:val="28"/>
          <w:szCs w:val="28"/>
        </w:rPr>
        <w:t xml:space="preserve">           - </w:t>
      </w:r>
      <w:r w:rsidRPr="001D7F85">
        <w:rPr>
          <w:rFonts w:ascii="Times New Roman" w:hAnsi="Times New Roman"/>
          <w:b/>
          <w:i/>
          <w:sz w:val="28"/>
          <w:szCs w:val="28"/>
        </w:rPr>
        <w:t>госпошлины</w:t>
      </w:r>
      <w:r w:rsidRPr="001D7F85">
        <w:rPr>
          <w:rFonts w:ascii="Times New Roman" w:hAnsi="Times New Roman"/>
          <w:sz w:val="28"/>
          <w:szCs w:val="28"/>
        </w:rPr>
        <w:t xml:space="preserve"> поступило в сумме 851</w:t>
      </w:r>
      <w:r w:rsidRPr="001D7F85">
        <w:rPr>
          <w:rFonts w:ascii="Times New Roman" w:hAnsi="Times New Roman"/>
          <w:b/>
          <w:sz w:val="28"/>
          <w:szCs w:val="28"/>
        </w:rPr>
        <w:t xml:space="preserve"> тыс. руб</w:t>
      </w:r>
      <w:r w:rsidR="00907285">
        <w:rPr>
          <w:rFonts w:ascii="Times New Roman" w:hAnsi="Times New Roman"/>
          <w:b/>
          <w:sz w:val="28"/>
          <w:szCs w:val="28"/>
        </w:rPr>
        <w:t>лей</w:t>
      </w:r>
      <w:r w:rsidRPr="001D7F85">
        <w:rPr>
          <w:rFonts w:ascii="Times New Roman" w:hAnsi="Times New Roman"/>
          <w:sz w:val="28"/>
          <w:szCs w:val="28"/>
        </w:rPr>
        <w:t>, с ростом к 2018 году на 210 тыс. руб</w:t>
      </w:r>
      <w:r w:rsidR="00907285">
        <w:rPr>
          <w:rFonts w:ascii="Times New Roman" w:hAnsi="Times New Roman"/>
          <w:sz w:val="28"/>
          <w:szCs w:val="28"/>
        </w:rPr>
        <w:t>лей.</w:t>
      </w:r>
      <w:r w:rsidRPr="001D7F85">
        <w:rPr>
          <w:rFonts w:ascii="Times New Roman" w:hAnsi="Times New Roman"/>
          <w:sz w:val="28"/>
          <w:szCs w:val="28"/>
        </w:rPr>
        <w:t xml:space="preserve"> Увеличение поступлений обусловлено ростом налоговых ставок, а также количества рассмотренных дел.</w:t>
      </w:r>
    </w:p>
    <w:p w:rsidR="00EE57DD" w:rsidRPr="00560E58" w:rsidRDefault="00EE57DD" w:rsidP="00EE57DD">
      <w:pPr>
        <w:spacing w:line="360" w:lineRule="auto"/>
        <w:ind w:firstLine="540"/>
        <w:jc w:val="both"/>
        <w:rPr>
          <w:rFonts w:ascii="Times New Roman" w:hAnsi="Times New Roman"/>
          <w:color w:val="000000"/>
          <w:sz w:val="28"/>
          <w:szCs w:val="28"/>
        </w:rPr>
      </w:pPr>
      <w:proofErr w:type="gramStart"/>
      <w:r w:rsidRPr="00560E58">
        <w:rPr>
          <w:rFonts w:ascii="Times New Roman" w:hAnsi="Times New Roman"/>
          <w:i/>
          <w:sz w:val="28"/>
          <w:szCs w:val="28"/>
        </w:rPr>
        <w:t>Недоимка  по</w:t>
      </w:r>
      <w:proofErr w:type="gramEnd"/>
      <w:r w:rsidRPr="00560E58">
        <w:rPr>
          <w:rFonts w:ascii="Times New Roman" w:hAnsi="Times New Roman"/>
          <w:i/>
          <w:sz w:val="28"/>
          <w:szCs w:val="28"/>
        </w:rPr>
        <w:t xml:space="preserve"> налоговым платежам</w:t>
      </w:r>
      <w:r w:rsidRPr="00560E58">
        <w:rPr>
          <w:rFonts w:ascii="Times New Roman" w:hAnsi="Times New Roman"/>
          <w:color w:val="000000"/>
          <w:sz w:val="28"/>
          <w:szCs w:val="28"/>
        </w:rPr>
        <w:t xml:space="preserve">   </w:t>
      </w:r>
      <w:r w:rsidRPr="00560E58">
        <w:rPr>
          <w:rFonts w:ascii="Times New Roman" w:hAnsi="Times New Roman"/>
          <w:sz w:val="28"/>
          <w:szCs w:val="28"/>
        </w:rPr>
        <w:t>в  районный бюджет по состоянию на 01.01.2020</w:t>
      </w:r>
      <w:r w:rsidRPr="00560E58">
        <w:rPr>
          <w:rFonts w:ascii="Times New Roman" w:hAnsi="Times New Roman"/>
          <w:color w:val="FF0000"/>
          <w:sz w:val="28"/>
          <w:szCs w:val="28"/>
        </w:rPr>
        <w:t xml:space="preserve"> </w:t>
      </w:r>
      <w:r w:rsidRPr="00560E58">
        <w:rPr>
          <w:rFonts w:ascii="Times New Roman" w:hAnsi="Times New Roman"/>
          <w:sz w:val="28"/>
          <w:szCs w:val="28"/>
        </w:rPr>
        <w:t>года составила 537,5 тыс. рублей и  в сравнении с началом года  снизилась на 7,6% или на 44,1</w:t>
      </w:r>
      <w:r w:rsidRPr="00560E58">
        <w:rPr>
          <w:rFonts w:ascii="Times New Roman" w:hAnsi="Times New Roman"/>
          <w:color w:val="000000"/>
          <w:sz w:val="28"/>
          <w:szCs w:val="28"/>
        </w:rPr>
        <w:t xml:space="preserve"> тыс. рублей.</w:t>
      </w:r>
    </w:p>
    <w:p w:rsidR="00EE57DD" w:rsidRDefault="00EE57DD" w:rsidP="00EE57D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 расходам районного бюджета за 2019 год исполнен в объеме      304 242,0</w:t>
      </w:r>
      <w:r w:rsidRPr="001E3763">
        <w:rPr>
          <w:rFonts w:ascii="Times New Roman" w:hAnsi="Times New Roman"/>
          <w:color w:val="FF0000"/>
          <w:sz w:val="28"/>
          <w:szCs w:val="28"/>
        </w:rPr>
        <w:t xml:space="preserve"> </w:t>
      </w:r>
      <w:r>
        <w:rPr>
          <w:rFonts w:ascii="Times New Roman" w:hAnsi="Times New Roman"/>
          <w:color w:val="000000"/>
          <w:sz w:val="28"/>
          <w:szCs w:val="28"/>
        </w:rPr>
        <w:t xml:space="preserve">тыс. рублей, или на </w:t>
      </w:r>
      <w:r w:rsidRPr="00560E58">
        <w:rPr>
          <w:rFonts w:ascii="Times New Roman" w:hAnsi="Times New Roman"/>
          <w:sz w:val="28"/>
          <w:szCs w:val="28"/>
        </w:rPr>
        <w:t xml:space="preserve">99,6% </w:t>
      </w:r>
      <w:r>
        <w:rPr>
          <w:rFonts w:ascii="Times New Roman" w:hAnsi="Times New Roman"/>
          <w:color w:val="000000"/>
          <w:sz w:val="28"/>
          <w:szCs w:val="28"/>
        </w:rPr>
        <w:t xml:space="preserve">к годовому уточненному плану, и на </w:t>
      </w:r>
      <w:r w:rsidRPr="009C7A66">
        <w:rPr>
          <w:rFonts w:ascii="Times New Roman" w:hAnsi="Times New Roman"/>
          <w:sz w:val="28"/>
          <w:szCs w:val="28"/>
        </w:rPr>
        <w:t>106,6 % к первоначальному плану (285 440,6 тыс</w:t>
      </w:r>
      <w:r>
        <w:rPr>
          <w:rFonts w:ascii="Times New Roman" w:hAnsi="Times New Roman"/>
          <w:color w:val="000000"/>
          <w:sz w:val="28"/>
          <w:szCs w:val="28"/>
        </w:rPr>
        <w:t>. рублей).</w:t>
      </w:r>
    </w:p>
    <w:p w:rsidR="00EE57DD" w:rsidRPr="00560E58" w:rsidRDefault="00EE57DD" w:rsidP="00EE57DD">
      <w:pPr>
        <w:spacing w:after="0" w:line="360" w:lineRule="auto"/>
        <w:ind w:firstLine="708"/>
        <w:jc w:val="both"/>
        <w:rPr>
          <w:rFonts w:ascii="Times New Roman" w:hAnsi="Times New Roman"/>
          <w:sz w:val="28"/>
          <w:szCs w:val="28"/>
        </w:rPr>
      </w:pPr>
      <w:r>
        <w:rPr>
          <w:rFonts w:ascii="Times New Roman" w:hAnsi="Times New Roman"/>
          <w:color w:val="000000"/>
          <w:sz w:val="28"/>
          <w:szCs w:val="28"/>
        </w:rPr>
        <w:t xml:space="preserve">В сравнении с 2018 </w:t>
      </w:r>
      <w:proofErr w:type="gramStart"/>
      <w:r>
        <w:rPr>
          <w:rFonts w:ascii="Times New Roman" w:hAnsi="Times New Roman"/>
          <w:color w:val="000000"/>
          <w:sz w:val="28"/>
          <w:szCs w:val="28"/>
        </w:rPr>
        <w:t>годом  расходы</w:t>
      </w:r>
      <w:proofErr w:type="gramEnd"/>
      <w:r>
        <w:rPr>
          <w:rFonts w:ascii="Times New Roman" w:hAnsi="Times New Roman"/>
          <w:color w:val="000000"/>
          <w:sz w:val="28"/>
          <w:szCs w:val="28"/>
        </w:rPr>
        <w:t xml:space="preserve"> выросли на </w:t>
      </w:r>
      <w:r w:rsidRPr="00560E58">
        <w:rPr>
          <w:rFonts w:ascii="Times New Roman" w:hAnsi="Times New Roman"/>
          <w:sz w:val="28"/>
          <w:szCs w:val="28"/>
        </w:rPr>
        <w:t>30 757,1 тыс. рублей, или на 11,2%.</w:t>
      </w:r>
    </w:p>
    <w:p w:rsidR="008745FC" w:rsidRDefault="008745FC" w:rsidP="001D7F85">
      <w:pPr>
        <w:spacing w:after="0" w:line="360" w:lineRule="auto"/>
        <w:rPr>
          <w:rFonts w:ascii="Times New Roman" w:hAnsi="Times New Roman"/>
          <w:sz w:val="28"/>
          <w:szCs w:val="28"/>
          <w:lang w:val="ru-MD"/>
        </w:rPr>
      </w:pPr>
    </w:p>
    <w:p w:rsidR="00A42301" w:rsidRDefault="00A42301" w:rsidP="001D7F85">
      <w:pPr>
        <w:spacing w:after="0" w:line="360" w:lineRule="auto"/>
        <w:rPr>
          <w:rFonts w:ascii="Times New Roman" w:hAnsi="Times New Roman"/>
          <w:sz w:val="28"/>
          <w:szCs w:val="28"/>
          <w:lang w:val="ru-MD"/>
        </w:rPr>
      </w:pPr>
    </w:p>
    <w:p w:rsidR="00A42301" w:rsidRDefault="00A42301" w:rsidP="001D7F85">
      <w:pPr>
        <w:spacing w:after="0" w:line="360" w:lineRule="auto"/>
        <w:rPr>
          <w:rFonts w:ascii="Times New Roman" w:hAnsi="Times New Roman"/>
          <w:sz w:val="28"/>
          <w:szCs w:val="28"/>
          <w:lang w:val="ru-MD"/>
        </w:rPr>
      </w:pPr>
      <w:bookmarkStart w:id="0" w:name="_GoBack"/>
      <w:bookmarkEnd w:id="0"/>
    </w:p>
    <w:p w:rsidR="008745FC" w:rsidRPr="001D7F85" w:rsidRDefault="008745FC" w:rsidP="001D7F85">
      <w:pPr>
        <w:spacing w:after="0" w:line="360" w:lineRule="auto"/>
        <w:rPr>
          <w:rFonts w:ascii="Times New Roman" w:hAnsi="Times New Roman"/>
          <w:sz w:val="28"/>
          <w:szCs w:val="28"/>
          <w:lang w:val="ru-MD"/>
        </w:rPr>
      </w:pPr>
      <w:r>
        <w:rPr>
          <w:rFonts w:ascii="Times New Roman" w:hAnsi="Times New Roman"/>
          <w:sz w:val="28"/>
          <w:szCs w:val="28"/>
          <w:lang w:val="ru-MD"/>
        </w:rPr>
        <w:t xml:space="preserve">Глава </w:t>
      </w:r>
      <w:proofErr w:type="spellStart"/>
      <w:r>
        <w:rPr>
          <w:rFonts w:ascii="Times New Roman" w:hAnsi="Times New Roman"/>
          <w:sz w:val="28"/>
          <w:szCs w:val="28"/>
          <w:lang w:val="ru-MD"/>
        </w:rPr>
        <w:t>Кильмезского</w:t>
      </w:r>
      <w:proofErr w:type="spellEnd"/>
      <w:r>
        <w:rPr>
          <w:rFonts w:ascii="Times New Roman" w:hAnsi="Times New Roman"/>
          <w:sz w:val="28"/>
          <w:szCs w:val="28"/>
          <w:lang w:val="ru-MD"/>
        </w:rPr>
        <w:t xml:space="preserve"> района                                               </w:t>
      </w:r>
      <w:proofErr w:type="spellStart"/>
      <w:r>
        <w:rPr>
          <w:rFonts w:ascii="Times New Roman" w:hAnsi="Times New Roman"/>
          <w:sz w:val="28"/>
          <w:szCs w:val="28"/>
          <w:lang w:val="ru-MD"/>
        </w:rPr>
        <w:t>А.В.Стяжкин</w:t>
      </w:r>
      <w:proofErr w:type="spellEnd"/>
    </w:p>
    <w:sectPr w:rsidR="008745FC" w:rsidRPr="001D7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6575"/>
    <w:multiLevelType w:val="hybridMultilevel"/>
    <w:tmpl w:val="77F8CB5A"/>
    <w:lvl w:ilvl="0" w:tplc="4170C7FA">
      <w:start w:val="1"/>
      <w:numFmt w:val="decimal"/>
      <w:lvlText w:val="%1)"/>
      <w:lvlJc w:val="left"/>
      <w:pPr>
        <w:tabs>
          <w:tab w:val="num" w:pos="5475"/>
        </w:tabs>
        <w:ind w:left="5475" w:hanging="465"/>
      </w:pPr>
    </w:lvl>
    <w:lvl w:ilvl="1" w:tplc="04190019">
      <w:start w:val="1"/>
      <w:numFmt w:val="lowerLetter"/>
      <w:lvlText w:val="%2."/>
      <w:lvlJc w:val="left"/>
      <w:pPr>
        <w:tabs>
          <w:tab w:val="num" w:pos="6090"/>
        </w:tabs>
        <w:ind w:left="6090" w:hanging="360"/>
      </w:pPr>
    </w:lvl>
    <w:lvl w:ilvl="2" w:tplc="0419001B">
      <w:start w:val="1"/>
      <w:numFmt w:val="lowerRoman"/>
      <w:lvlText w:val="%3."/>
      <w:lvlJc w:val="right"/>
      <w:pPr>
        <w:tabs>
          <w:tab w:val="num" w:pos="6810"/>
        </w:tabs>
        <w:ind w:left="6810" w:hanging="180"/>
      </w:pPr>
    </w:lvl>
    <w:lvl w:ilvl="3" w:tplc="0419000F">
      <w:start w:val="1"/>
      <w:numFmt w:val="decimal"/>
      <w:lvlText w:val="%4."/>
      <w:lvlJc w:val="left"/>
      <w:pPr>
        <w:tabs>
          <w:tab w:val="num" w:pos="7530"/>
        </w:tabs>
        <w:ind w:left="7530" w:hanging="360"/>
      </w:pPr>
    </w:lvl>
    <w:lvl w:ilvl="4" w:tplc="04190019">
      <w:start w:val="1"/>
      <w:numFmt w:val="lowerLetter"/>
      <w:lvlText w:val="%5."/>
      <w:lvlJc w:val="left"/>
      <w:pPr>
        <w:tabs>
          <w:tab w:val="num" w:pos="8250"/>
        </w:tabs>
        <w:ind w:left="8250" w:hanging="360"/>
      </w:pPr>
    </w:lvl>
    <w:lvl w:ilvl="5" w:tplc="0419001B">
      <w:start w:val="1"/>
      <w:numFmt w:val="lowerRoman"/>
      <w:lvlText w:val="%6."/>
      <w:lvlJc w:val="right"/>
      <w:pPr>
        <w:tabs>
          <w:tab w:val="num" w:pos="8970"/>
        </w:tabs>
        <w:ind w:left="8970" w:hanging="180"/>
      </w:pPr>
    </w:lvl>
    <w:lvl w:ilvl="6" w:tplc="0419000F">
      <w:start w:val="1"/>
      <w:numFmt w:val="decimal"/>
      <w:lvlText w:val="%7."/>
      <w:lvlJc w:val="left"/>
      <w:pPr>
        <w:tabs>
          <w:tab w:val="num" w:pos="9690"/>
        </w:tabs>
        <w:ind w:left="9690" w:hanging="360"/>
      </w:pPr>
    </w:lvl>
    <w:lvl w:ilvl="7" w:tplc="04190019">
      <w:start w:val="1"/>
      <w:numFmt w:val="lowerLetter"/>
      <w:lvlText w:val="%8."/>
      <w:lvlJc w:val="left"/>
      <w:pPr>
        <w:tabs>
          <w:tab w:val="num" w:pos="10410"/>
        </w:tabs>
        <w:ind w:left="10410" w:hanging="360"/>
      </w:pPr>
    </w:lvl>
    <w:lvl w:ilvl="8" w:tplc="0419001B">
      <w:start w:val="1"/>
      <w:numFmt w:val="lowerRoman"/>
      <w:lvlText w:val="%9."/>
      <w:lvlJc w:val="right"/>
      <w:pPr>
        <w:tabs>
          <w:tab w:val="num" w:pos="11130"/>
        </w:tabs>
        <w:ind w:left="11130" w:hanging="180"/>
      </w:pPr>
    </w:lvl>
  </w:abstractNum>
  <w:abstractNum w:abstractNumId="1" w15:restartNumberingAfterBreak="0">
    <w:nsid w:val="38F971CE"/>
    <w:multiLevelType w:val="hybridMultilevel"/>
    <w:tmpl w:val="8C807B54"/>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15:restartNumberingAfterBreak="0">
    <w:nsid w:val="42464B5C"/>
    <w:multiLevelType w:val="hybridMultilevel"/>
    <w:tmpl w:val="244E3020"/>
    <w:lvl w:ilvl="0" w:tplc="4094B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8BB3867"/>
    <w:multiLevelType w:val="hybridMultilevel"/>
    <w:tmpl w:val="7C3221AA"/>
    <w:lvl w:ilvl="0" w:tplc="CF5A30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E546B1"/>
    <w:multiLevelType w:val="hybridMultilevel"/>
    <w:tmpl w:val="B0FA19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2F"/>
    <w:rsid w:val="0003118B"/>
    <w:rsid w:val="00042CE3"/>
    <w:rsid w:val="0005732F"/>
    <w:rsid w:val="00057A83"/>
    <w:rsid w:val="0008140C"/>
    <w:rsid w:val="000A0620"/>
    <w:rsid w:val="000B692B"/>
    <w:rsid w:val="000C0072"/>
    <w:rsid w:val="000C4768"/>
    <w:rsid w:val="000E2466"/>
    <w:rsid w:val="000E3711"/>
    <w:rsid w:val="00101141"/>
    <w:rsid w:val="00114222"/>
    <w:rsid w:val="00154A15"/>
    <w:rsid w:val="00167F62"/>
    <w:rsid w:val="00174269"/>
    <w:rsid w:val="001818D8"/>
    <w:rsid w:val="00182272"/>
    <w:rsid w:val="00197150"/>
    <w:rsid w:val="001B765C"/>
    <w:rsid w:val="001C17BA"/>
    <w:rsid w:val="001D3E2B"/>
    <w:rsid w:val="001D420A"/>
    <w:rsid w:val="001D7F85"/>
    <w:rsid w:val="001F08CB"/>
    <w:rsid w:val="001F6875"/>
    <w:rsid w:val="001F7DE1"/>
    <w:rsid w:val="00201702"/>
    <w:rsid w:val="00202D13"/>
    <w:rsid w:val="00205090"/>
    <w:rsid w:val="00214444"/>
    <w:rsid w:val="00214714"/>
    <w:rsid w:val="002242F2"/>
    <w:rsid w:val="00235375"/>
    <w:rsid w:val="002543F1"/>
    <w:rsid w:val="00264E9B"/>
    <w:rsid w:val="0027679A"/>
    <w:rsid w:val="00281A43"/>
    <w:rsid w:val="00283970"/>
    <w:rsid w:val="00294B38"/>
    <w:rsid w:val="00296AC4"/>
    <w:rsid w:val="00297EEE"/>
    <w:rsid w:val="002B0373"/>
    <w:rsid w:val="002C4005"/>
    <w:rsid w:val="002C56D5"/>
    <w:rsid w:val="002E0F84"/>
    <w:rsid w:val="002F7C16"/>
    <w:rsid w:val="00300676"/>
    <w:rsid w:val="00303603"/>
    <w:rsid w:val="00310973"/>
    <w:rsid w:val="00323B5D"/>
    <w:rsid w:val="00336968"/>
    <w:rsid w:val="0036407F"/>
    <w:rsid w:val="003864B6"/>
    <w:rsid w:val="00392AD9"/>
    <w:rsid w:val="003B65F7"/>
    <w:rsid w:val="003D2857"/>
    <w:rsid w:val="003E181F"/>
    <w:rsid w:val="003E1852"/>
    <w:rsid w:val="003F0437"/>
    <w:rsid w:val="003F33AA"/>
    <w:rsid w:val="004023F3"/>
    <w:rsid w:val="004252AE"/>
    <w:rsid w:val="00433BCB"/>
    <w:rsid w:val="00445689"/>
    <w:rsid w:val="00466D18"/>
    <w:rsid w:val="0047095C"/>
    <w:rsid w:val="00481B65"/>
    <w:rsid w:val="004840A3"/>
    <w:rsid w:val="00492FDF"/>
    <w:rsid w:val="00496B56"/>
    <w:rsid w:val="004B3038"/>
    <w:rsid w:val="004B3082"/>
    <w:rsid w:val="004B543F"/>
    <w:rsid w:val="004B7E7A"/>
    <w:rsid w:val="004C5AE9"/>
    <w:rsid w:val="004E03FA"/>
    <w:rsid w:val="004E219D"/>
    <w:rsid w:val="00505982"/>
    <w:rsid w:val="005064A8"/>
    <w:rsid w:val="00512DF3"/>
    <w:rsid w:val="00512EED"/>
    <w:rsid w:val="00527E01"/>
    <w:rsid w:val="00540AB4"/>
    <w:rsid w:val="00552F79"/>
    <w:rsid w:val="00557619"/>
    <w:rsid w:val="005804FC"/>
    <w:rsid w:val="0059618B"/>
    <w:rsid w:val="005B38D3"/>
    <w:rsid w:val="005B770B"/>
    <w:rsid w:val="005D6C0C"/>
    <w:rsid w:val="005E74E9"/>
    <w:rsid w:val="006329F4"/>
    <w:rsid w:val="006412AF"/>
    <w:rsid w:val="006630F8"/>
    <w:rsid w:val="006679E5"/>
    <w:rsid w:val="006774BC"/>
    <w:rsid w:val="0068234C"/>
    <w:rsid w:val="00695962"/>
    <w:rsid w:val="006C6758"/>
    <w:rsid w:val="006F419C"/>
    <w:rsid w:val="006F4453"/>
    <w:rsid w:val="0074276D"/>
    <w:rsid w:val="007560CE"/>
    <w:rsid w:val="0076243F"/>
    <w:rsid w:val="00784905"/>
    <w:rsid w:val="00796DC0"/>
    <w:rsid w:val="007A1E6D"/>
    <w:rsid w:val="007C7A59"/>
    <w:rsid w:val="007D07CE"/>
    <w:rsid w:val="007E4E56"/>
    <w:rsid w:val="007F2512"/>
    <w:rsid w:val="007F63C9"/>
    <w:rsid w:val="00800B78"/>
    <w:rsid w:val="008066A4"/>
    <w:rsid w:val="00846B47"/>
    <w:rsid w:val="008626BE"/>
    <w:rsid w:val="008745FC"/>
    <w:rsid w:val="00874D59"/>
    <w:rsid w:val="0088065E"/>
    <w:rsid w:val="008850FA"/>
    <w:rsid w:val="00894EA6"/>
    <w:rsid w:val="00896677"/>
    <w:rsid w:val="008B63D5"/>
    <w:rsid w:val="008B71CF"/>
    <w:rsid w:val="008D757D"/>
    <w:rsid w:val="008E16FD"/>
    <w:rsid w:val="00907285"/>
    <w:rsid w:val="009212F2"/>
    <w:rsid w:val="009236E0"/>
    <w:rsid w:val="00924409"/>
    <w:rsid w:val="00932549"/>
    <w:rsid w:val="00951159"/>
    <w:rsid w:val="0095237A"/>
    <w:rsid w:val="00970CAF"/>
    <w:rsid w:val="00990022"/>
    <w:rsid w:val="00991146"/>
    <w:rsid w:val="00994EED"/>
    <w:rsid w:val="009B3CA0"/>
    <w:rsid w:val="009C196D"/>
    <w:rsid w:val="009E1F2A"/>
    <w:rsid w:val="00A1593A"/>
    <w:rsid w:val="00A42301"/>
    <w:rsid w:val="00A43229"/>
    <w:rsid w:val="00A6244B"/>
    <w:rsid w:val="00A72AB7"/>
    <w:rsid w:val="00A73EDD"/>
    <w:rsid w:val="00A843BA"/>
    <w:rsid w:val="00AB116E"/>
    <w:rsid w:val="00AD1FB1"/>
    <w:rsid w:val="00AE08D3"/>
    <w:rsid w:val="00AF2616"/>
    <w:rsid w:val="00AF333E"/>
    <w:rsid w:val="00AF7944"/>
    <w:rsid w:val="00B045BD"/>
    <w:rsid w:val="00B169F8"/>
    <w:rsid w:val="00B20271"/>
    <w:rsid w:val="00B26109"/>
    <w:rsid w:val="00B41671"/>
    <w:rsid w:val="00B55FA6"/>
    <w:rsid w:val="00B64E00"/>
    <w:rsid w:val="00B66E4A"/>
    <w:rsid w:val="00B72A7F"/>
    <w:rsid w:val="00B97306"/>
    <w:rsid w:val="00BA349F"/>
    <w:rsid w:val="00BA519F"/>
    <w:rsid w:val="00BA6B58"/>
    <w:rsid w:val="00BE211E"/>
    <w:rsid w:val="00C1032D"/>
    <w:rsid w:val="00C16994"/>
    <w:rsid w:val="00C218C3"/>
    <w:rsid w:val="00C637BC"/>
    <w:rsid w:val="00C901F4"/>
    <w:rsid w:val="00C9167E"/>
    <w:rsid w:val="00CB7CBA"/>
    <w:rsid w:val="00CC1EDE"/>
    <w:rsid w:val="00CC2706"/>
    <w:rsid w:val="00CD65AC"/>
    <w:rsid w:val="00D02FAB"/>
    <w:rsid w:val="00D078FC"/>
    <w:rsid w:val="00D11837"/>
    <w:rsid w:val="00D14281"/>
    <w:rsid w:val="00D43EA4"/>
    <w:rsid w:val="00D477CD"/>
    <w:rsid w:val="00D53190"/>
    <w:rsid w:val="00D746C8"/>
    <w:rsid w:val="00D762CC"/>
    <w:rsid w:val="00D918E5"/>
    <w:rsid w:val="00D9439A"/>
    <w:rsid w:val="00D953C5"/>
    <w:rsid w:val="00DA054B"/>
    <w:rsid w:val="00DC02AD"/>
    <w:rsid w:val="00DC65F6"/>
    <w:rsid w:val="00DC67D4"/>
    <w:rsid w:val="00DD1E59"/>
    <w:rsid w:val="00DD390D"/>
    <w:rsid w:val="00DF0F62"/>
    <w:rsid w:val="00DF200E"/>
    <w:rsid w:val="00E04080"/>
    <w:rsid w:val="00E211AD"/>
    <w:rsid w:val="00E30A86"/>
    <w:rsid w:val="00E40F9D"/>
    <w:rsid w:val="00E662F3"/>
    <w:rsid w:val="00E85322"/>
    <w:rsid w:val="00E90EFC"/>
    <w:rsid w:val="00EA56CB"/>
    <w:rsid w:val="00EB4B29"/>
    <w:rsid w:val="00EB6AD4"/>
    <w:rsid w:val="00EB73A6"/>
    <w:rsid w:val="00EC4CFD"/>
    <w:rsid w:val="00EE57DD"/>
    <w:rsid w:val="00F10DD2"/>
    <w:rsid w:val="00F163B4"/>
    <w:rsid w:val="00F22A45"/>
    <w:rsid w:val="00F41EE8"/>
    <w:rsid w:val="00F57E3B"/>
    <w:rsid w:val="00F62F87"/>
    <w:rsid w:val="00F6639F"/>
    <w:rsid w:val="00F7094D"/>
    <w:rsid w:val="00F74A4E"/>
    <w:rsid w:val="00FA484D"/>
    <w:rsid w:val="00FA7A57"/>
    <w:rsid w:val="00FD1B7C"/>
    <w:rsid w:val="00FD6A50"/>
    <w:rsid w:val="00FE3FF9"/>
    <w:rsid w:val="00FF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86C47C"/>
  <w15:chartTrackingRefBased/>
  <w15:docId w15:val="{BC56AE8C-B2D5-42A3-ABE2-DF2543F2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F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BC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F62F87"/>
    <w:pPr>
      <w:ind w:left="720"/>
      <w:contextualSpacing/>
    </w:pPr>
    <w:rPr>
      <w:rFonts w:asciiTheme="minorHAnsi" w:eastAsiaTheme="minorHAnsi" w:hAnsiTheme="minorHAnsi" w:cstheme="minorBidi"/>
    </w:rPr>
  </w:style>
  <w:style w:type="paragraph" w:customStyle="1" w:styleId="1">
    <w:name w:val="Без интервала1"/>
    <w:qFormat/>
    <w:rsid w:val="00E90EFC"/>
    <w:pPr>
      <w:spacing w:after="0" w:line="240" w:lineRule="auto"/>
    </w:pPr>
    <w:rPr>
      <w:rFonts w:ascii="Calibri" w:eastAsia="Times New Roman" w:hAnsi="Calibri" w:cs="Times New Roman"/>
      <w:lang w:eastAsia="ru-RU"/>
    </w:rPr>
  </w:style>
  <w:style w:type="paragraph" w:customStyle="1" w:styleId="ConsPlusNormal">
    <w:name w:val="ConsPlusNormal"/>
    <w:next w:val="a"/>
    <w:link w:val="ConsPlusNormal0"/>
    <w:rsid w:val="000A0620"/>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0A0620"/>
    <w:rPr>
      <w:rFonts w:ascii="Arial" w:eastAsia="Arial" w:hAnsi="Arial" w:cs="Times New Roman"/>
      <w:kern w:val="1"/>
      <w:sz w:val="20"/>
      <w:szCs w:val="20"/>
      <w:lang w:eastAsia="ar-SA"/>
    </w:rPr>
  </w:style>
  <w:style w:type="paragraph" w:customStyle="1" w:styleId="mailrucssattributepostfixmailrucssattributepostfix">
    <w:name w:val="mailrucssattributepostfix_mailru_css_attribute_postfix"/>
    <w:basedOn w:val="a"/>
    <w:rsid w:val="000A062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rsid w:val="00294B38"/>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294B38"/>
    <w:rPr>
      <w:rFonts w:ascii="Times New Roman" w:eastAsia="Times New Roman" w:hAnsi="Times New Roman" w:cs="Times New Roman"/>
      <w:sz w:val="24"/>
      <w:szCs w:val="24"/>
      <w:lang w:eastAsia="ru-RU"/>
    </w:rPr>
  </w:style>
  <w:style w:type="paragraph" w:customStyle="1" w:styleId="p4">
    <w:name w:val="p4"/>
    <w:basedOn w:val="a"/>
    <w:uiPriority w:val="99"/>
    <w:rsid w:val="008850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rsid w:val="002F7C1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styleId="a7">
    <w:name w:val="Normal (Web)"/>
    <w:basedOn w:val="a"/>
    <w:rsid w:val="002F7C16"/>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2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76379-4FC7-4D1F-8266-D62CDF6F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2150</TotalTime>
  <Pages>14</Pages>
  <Words>3468</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dc:creator>
  <cp:keywords/>
  <dc:description/>
  <cp:lastModifiedBy>Экономик</cp:lastModifiedBy>
  <cp:revision>206</cp:revision>
  <dcterms:created xsi:type="dcterms:W3CDTF">2020-03-10T05:33:00Z</dcterms:created>
  <dcterms:modified xsi:type="dcterms:W3CDTF">2020-10-08T14:07:00Z</dcterms:modified>
</cp:coreProperties>
</file>