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tblGrid>
      <w:tr w:rsidR="001C70CF" w:rsidRPr="009133DB" w:rsidTr="00D75F6B">
        <w:tc>
          <w:tcPr>
            <w:tcW w:w="4783" w:type="dxa"/>
            <w:tcBorders>
              <w:top w:val="nil"/>
              <w:left w:val="nil"/>
              <w:bottom w:val="nil"/>
              <w:right w:val="nil"/>
            </w:tcBorders>
          </w:tcPr>
          <w:p w:rsidR="001C70CF" w:rsidRPr="009133DB" w:rsidRDefault="001C70CF" w:rsidP="00B90090">
            <w:pPr>
              <w:spacing w:after="0" w:line="240" w:lineRule="auto"/>
              <w:rPr>
                <w:rFonts w:ascii="Times New Roman" w:hAnsi="Times New Roman"/>
                <w:sz w:val="28"/>
                <w:szCs w:val="28"/>
              </w:rPr>
            </w:pPr>
            <w:r w:rsidRPr="009133DB">
              <w:rPr>
                <w:rFonts w:ascii="Times New Roman" w:hAnsi="Times New Roman"/>
                <w:sz w:val="28"/>
                <w:szCs w:val="28"/>
              </w:rPr>
              <w:t xml:space="preserve">Приложение </w:t>
            </w:r>
          </w:p>
          <w:p w:rsidR="001C70CF" w:rsidRPr="00B90090" w:rsidRDefault="001C70CF" w:rsidP="00B90090">
            <w:pPr>
              <w:spacing w:after="0" w:line="240" w:lineRule="auto"/>
              <w:rPr>
                <w:rFonts w:ascii="Times New Roman" w:hAnsi="Times New Roman"/>
                <w:sz w:val="16"/>
                <w:szCs w:val="16"/>
              </w:rPr>
            </w:pPr>
          </w:p>
          <w:p w:rsidR="001C70CF" w:rsidRPr="009133DB" w:rsidRDefault="001C70CF" w:rsidP="00B90090">
            <w:pPr>
              <w:spacing w:after="0" w:line="240" w:lineRule="auto"/>
              <w:rPr>
                <w:rFonts w:ascii="Times New Roman" w:hAnsi="Times New Roman"/>
                <w:sz w:val="28"/>
                <w:szCs w:val="28"/>
              </w:rPr>
            </w:pPr>
            <w:r w:rsidRPr="009133DB">
              <w:rPr>
                <w:rFonts w:ascii="Times New Roman" w:hAnsi="Times New Roman"/>
                <w:sz w:val="28"/>
                <w:szCs w:val="28"/>
              </w:rPr>
              <w:t>УТВЕРЖДЕНА</w:t>
            </w:r>
          </w:p>
          <w:p w:rsidR="001C70CF" w:rsidRDefault="001C70CF" w:rsidP="00B90090">
            <w:pPr>
              <w:spacing w:after="0" w:line="240" w:lineRule="auto"/>
              <w:rPr>
                <w:rFonts w:ascii="Times New Roman" w:hAnsi="Times New Roman"/>
                <w:sz w:val="28"/>
                <w:szCs w:val="28"/>
              </w:rPr>
            </w:pPr>
            <w:r>
              <w:rPr>
                <w:rFonts w:ascii="Times New Roman" w:hAnsi="Times New Roman"/>
                <w:sz w:val="28"/>
                <w:szCs w:val="28"/>
              </w:rPr>
              <w:t>постановлением</w:t>
            </w:r>
          </w:p>
          <w:p w:rsidR="001C70CF" w:rsidRDefault="001C70CF" w:rsidP="00B90090">
            <w:pPr>
              <w:spacing w:after="0" w:line="240" w:lineRule="auto"/>
              <w:rPr>
                <w:rFonts w:ascii="Times New Roman" w:hAnsi="Times New Roman"/>
                <w:sz w:val="28"/>
                <w:szCs w:val="28"/>
              </w:rPr>
            </w:pPr>
            <w:r>
              <w:rPr>
                <w:rFonts w:ascii="Times New Roman" w:hAnsi="Times New Roman"/>
                <w:sz w:val="28"/>
                <w:szCs w:val="28"/>
              </w:rPr>
              <w:t>администрации</w:t>
            </w:r>
          </w:p>
          <w:p w:rsidR="001C70CF" w:rsidRPr="009133DB" w:rsidRDefault="001C70CF" w:rsidP="00B90090">
            <w:pPr>
              <w:spacing w:after="0" w:line="240" w:lineRule="auto"/>
              <w:rPr>
                <w:rFonts w:ascii="Times New Roman" w:hAnsi="Times New Roman"/>
                <w:sz w:val="28"/>
                <w:szCs w:val="28"/>
              </w:rPr>
            </w:pPr>
            <w:r w:rsidRPr="009133DB">
              <w:rPr>
                <w:rFonts w:ascii="Times New Roman" w:hAnsi="Times New Roman"/>
                <w:sz w:val="28"/>
                <w:szCs w:val="28"/>
              </w:rPr>
              <w:t>Кильмезского района</w:t>
            </w:r>
          </w:p>
          <w:p w:rsidR="001C70CF" w:rsidRPr="00B90090" w:rsidRDefault="001C70CF" w:rsidP="00B90090">
            <w:pPr>
              <w:spacing w:after="0" w:line="240" w:lineRule="auto"/>
              <w:rPr>
                <w:rFonts w:ascii="Times New Roman" w:hAnsi="Times New Roman"/>
                <w:b/>
                <w:sz w:val="28"/>
                <w:szCs w:val="28"/>
              </w:rPr>
            </w:pPr>
            <w:r>
              <w:rPr>
                <w:rFonts w:ascii="Times New Roman" w:hAnsi="Times New Roman"/>
                <w:sz w:val="28"/>
                <w:szCs w:val="28"/>
              </w:rPr>
              <w:t>от 27.</w:t>
            </w:r>
            <w:r w:rsidRPr="00B90090">
              <w:rPr>
                <w:rFonts w:ascii="Times New Roman" w:hAnsi="Times New Roman"/>
                <w:sz w:val="28"/>
                <w:szCs w:val="28"/>
              </w:rPr>
              <w:t>11</w:t>
            </w:r>
            <w:r>
              <w:rPr>
                <w:rFonts w:ascii="Times New Roman" w:hAnsi="Times New Roman"/>
                <w:sz w:val="28"/>
                <w:szCs w:val="28"/>
              </w:rPr>
              <w:t>.201</w:t>
            </w:r>
            <w:r w:rsidRPr="00B90090">
              <w:rPr>
                <w:rFonts w:ascii="Times New Roman" w:hAnsi="Times New Roman"/>
                <w:sz w:val="28"/>
                <w:szCs w:val="28"/>
              </w:rPr>
              <w:t>9</w:t>
            </w:r>
            <w:r w:rsidRPr="00C7764B">
              <w:rPr>
                <w:rFonts w:ascii="Times New Roman" w:hAnsi="Times New Roman"/>
                <w:sz w:val="28"/>
                <w:szCs w:val="28"/>
              </w:rPr>
              <w:t xml:space="preserve"> № </w:t>
            </w:r>
            <w:r>
              <w:rPr>
                <w:rFonts w:ascii="Times New Roman" w:hAnsi="Times New Roman"/>
                <w:sz w:val="28"/>
                <w:szCs w:val="28"/>
              </w:rPr>
              <w:t>458</w:t>
            </w:r>
          </w:p>
        </w:tc>
      </w:tr>
    </w:tbl>
    <w:p w:rsidR="001C70CF" w:rsidRDefault="001C70CF" w:rsidP="00B90090">
      <w:pPr>
        <w:rPr>
          <w:rFonts w:ascii="Times New Roman" w:hAnsi="Times New Roman"/>
          <w:b/>
          <w:sz w:val="28"/>
          <w:szCs w:val="28"/>
        </w:rPr>
      </w:pPr>
    </w:p>
    <w:p w:rsidR="001C70CF" w:rsidRDefault="001C70CF" w:rsidP="004677DA">
      <w:pPr>
        <w:spacing w:after="0" w:line="240" w:lineRule="auto"/>
        <w:jc w:val="center"/>
        <w:rPr>
          <w:rFonts w:ascii="Times New Roman" w:hAnsi="Times New Roman"/>
          <w:b/>
          <w:sz w:val="28"/>
          <w:szCs w:val="28"/>
        </w:rPr>
      </w:pPr>
      <w:r w:rsidRPr="00347148">
        <w:rPr>
          <w:rFonts w:ascii="Times New Roman" w:hAnsi="Times New Roman"/>
          <w:b/>
          <w:sz w:val="28"/>
          <w:szCs w:val="28"/>
        </w:rPr>
        <w:t>ПАСПОРТ</w:t>
      </w:r>
      <w:r>
        <w:rPr>
          <w:rFonts w:ascii="Times New Roman" w:hAnsi="Times New Roman"/>
          <w:b/>
          <w:sz w:val="28"/>
          <w:szCs w:val="28"/>
        </w:rPr>
        <w:br/>
        <w:t>м</w:t>
      </w:r>
      <w:r w:rsidRPr="00347148">
        <w:rPr>
          <w:rFonts w:ascii="Times New Roman" w:hAnsi="Times New Roman"/>
          <w:b/>
          <w:sz w:val="28"/>
          <w:szCs w:val="28"/>
        </w:rPr>
        <w:t>униципальной программы Кильмезского района</w:t>
      </w:r>
      <w:r>
        <w:rPr>
          <w:rFonts w:ascii="Times New Roman" w:hAnsi="Times New Roman"/>
          <w:b/>
          <w:sz w:val="28"/>
          <w:szCs w:val="28"/>
        </w:rPr>
        <w:br/>
      </w:r>
      <w:r w:rsidRPr="00347148">
        <w:rPr>
          <w:rFonts w:ascii="Times New Roman" w:hAnsi="Times New Roman"/>
          <w:b/>
          <w:sz w:val="28"/>
          <w:szCs w:val="28"/>
        </w:rPr>
        <w:t xml:space="preserve">«Социальное развитие и поддержка населения </w:t>
      </w:r>
      <w:r>
        <w:rPr>
          <w:rFonts w:ascii="Times New Roman" w:hAnsi="Times New Roman"/>
          <w:b/>
          <w:sz w:val="28"/>
          <w:szCs w:val="28"/>
        </w:rPr>
        <w:br/>
      </w:r>
      <w:r w:rsidRPr="00347148">
        <w:rPr>
          <w:rFonts w:ascii="Times New Roman" w:hAnsi="Times New Roman"/>
          <w:b/>
          <w:sz w:val="28"/>
          <w:szCs w:val="28"/>
        </w:rPr>
        <w:t>Киль</w:t>
      </w:r>
      <w:r>
        <w:rPr>
          <w:rFonts w:ascii="Times New Roman" w:hAnsi="Times New Roman"/>
          <w:b/>
          <w:sz w:val="28"/>
          <w:szCs w:val="28"/>
        </w:rPr>
        <w:t>мезского района на 2014-202</w:t>
      </w:r>
      <w:r w:rsidRPr="004677DA">
        <w:rPr>
          <w:rFonts w:ascii="Times New Roman" w:hAnsi="Times New Roman"/>
          <w:b/>
          <w:sz w:val="28"/>
          <w:szCs w:val="28"/>
        </w:rPr>
        <w:t>2</w:t>
      </w:r>
      <w:r>
        <w:rPr>
          <w:rFonts w:ascii="Times New Roman" w:hAnsi="Times New Roman"/>
          <w:b/>
          <w:sz w:val="28"/>
          <w:szCs w:val="28"/>
        </w:rPr>
        <w:t xml:space="preserve"> годы</w:t>
      </w:r>
      <w:r w:rsidRPr="00347148">
        <w:rPr>
          <w:rFonts w:ascii="Times New Roman" w:hAnsi="Times New Roman"/>
          <w:b/>
          <w:sz w:val="28"/>
          <w:szCs w:val="28"/>
        </w:rPr>
        <w:t>»</w:t>
      </w:r>
    </w:p>
    <w:p w:rsidR="001C70CF" w:rsidRDefault="001C70CF" w:rsidP="004677DA">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1C70CF" w:rsidRPr="00401A64" w:rsidTr="00D75F6B">
        <w:tc>
          <w:tcPr>
            <w:tcW w:w="4785" w:type="dxa"/>
          </w:tcPr>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Ответственный исполнитель муниципальной программы</w:t>
            </w:r>
          </w:p>
        </w:tc>
        <w:tc>
          <w:tcPr>
            <w:tcW w:w="4786" w:type="dxa"/>
          </w:tcPr>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Администрация Кильмезского района</w:t>
            </w:r>
          </w:p>
        </w:tc>
      </w:tr>
      <w:tr w:rsidR="001C70CF" w:rsidRPr="00401A64" w:rsidTr="00D75F6B">
        <w:tc>
          <w:tcPr>
            <w:tcW w:w="4785" w:type="dxa"/>
          </w:tcPr>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Соисполнители муниципальной программы</w:t>
            </w:r>
          </w:p>
        </w:tc>
        <w:tc>
          <w:tcPr>
            <w:tcW w:w="4786" w:type="dxa"/>
          </w:tcPr>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 xml:space="preserve">- Отдел </w:t>
            </w:r>
            <w:r>
              <w:rPr>
                <w:rFonts w:ascii="Times New Roman" w:hAnsi="Times New Roman"/>
                <w:sz w:val="28"/>
                <w:szCs w:val="28"/>
              </w:rPr>
              <w:t xml:space="preserve">социального развития </w:t>
            </w:r>
            <w:r w:rsidRPr="00401A64">
              <w:rPr>
                <w:rFonts w:ascii="Times New Roman" w:hAnsi="Times New Roman"/>
                <w:sz w:val="28"/>
                <w:szCs w:val="28"/>
              </w:rPr>
              <w:t>администрации Кильмезского района</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 Комиссия по делам несовершеннолетних и защите их прав при администрации Кильмезского района</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 Финансовое управление администрации Кильмезского района</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 Районное управление образования</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 Автотранспортное хозяйство</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 xml:space="preserve"> - Общество инвалидов</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 xml:space="preserve">- Совет ветеранов, войны, труда и вооруженных сил </w:t>
            </w:r>
          </w:p>
        </w:tc>
      </w:tr>
      <w:tr w:rsidR="001C70CF" w:rsidRPr="00401A64" w:rsidTr="00D75F6B">
        <w:tc>
          <w:tcPr>
            <w:tcW w:w="4785" w:type="dxa"/>
          </w:tcPr>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Наименование подпрограмм</w:t>
            </w:r>
          </w:p>
        </w:tc>
        <w:tc>
          <w:tcPr>
            <w:tcW w:w="4786" w:type="dxa"/>
          </w:tcPr>
          <w:p w:rsidR="001C70CF" w:rsidRPr="00401A64" w:rsidRDefault="001C70CF" w:rsidP="00D2459B">
            <w:pPr>
              <w:spacing w:after="0" w:line="240" w:lineRule="auto"/>
              <w:jc w:val="center"/>
              <w:rPr>
                <w:rFonts w:ascii="Times New Roman" w:hAnsi="Times New Roman"/>
                <w:sz w:val="28"/>
                <w:szCs w:val="28"/>
              </w:rPr>
            </w:pPr>
            <w:r w:rsidRPr="00401A64">
              <w:rPr>
                <w:rFonts w:ascii="Times New Roman" w:hAnsi="Times New Roman"/>
                <w:sz w:val="28"/>
                <w:szCs w:val="28"/>
              </w:rPr>
              <w:t>Отсутствуют</w:t>
            </w:r>
          </w:p>
        </w:tc>
      </w:tr>
      <w:tr w:rsidR="001C70CF" w:rsidRPr="00401A64" w:rsidTr="00D75F6B">
        <w:tc>
          <w:tcPr>
            <w:tcW w:w="4785" w:type="dxa"/>
          </w:tcPr>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Программно</w:t>
            </w:r>
            <w:r w:rsidRPr="00E83328">
              <w:rPr>
                <w:rFonts w:ascii="Times New Roman" w:hAnsi="Times New Roman"/>
                <w:sz w:val="28"/>
                <w:szCs w:val="28"/>
              </w:rPr>
              <w:t xml:space="preserve"> </w:t>
            </w:r>
            <w:r w:rsidRPr="00401A64">
              <w:rPr>
                <w:rFonts w:ascii="Times New Roman" w:hAnsi="Times New Roman"/>
                <w:sz w:val="28"/>
                <w:szCs w:val="28"/>
              </w:rPr>
              <w:t>-</w:t>
            </w:r>
            <w:r w:rsidRPr="00E83328">
              <w:rPr>
                <w:rFonts w:ascii="Times New Roman" w:hAnsi="Times New Roman"/>
                <w:sz w:val="28"/>
                <w:szCs w:val="28"/>
              </w:rPr>
              <w:t xml:space="preserve"> </w:t>
            </w:r>
            <w:r w:rsidRPr="00401A64">
              <w:rPr>
                <w:rFonts w:ascii="Times New Roman" w:hAnsi="Times New Roman"/>
                <w:sz w:val="28"/>
                <w:szCs w:val="28"/>
              </w:rPr>
              <w:t>целевые инструменты муниципальной программы</w:t>
            </w:r>
          </w:p>
        </w:tc>
        <w:tc>
          <w:tcPr>
            <w:tcW w:w="4786" w:type="dxa"/>
          </w:tcPr>
          <w:p w:rsidR="001C70CF" w:rsidRPr="00401A64" w:rsidRDefault="001C70CF" w:rsidP="00D2459B">
            <w:pPr>
              <w:spacing w:after="0" w:line="240" w:lineRule="auto"/>
              <w:jc w:val="center"/>
              <w:rPr>
                <w:rFonts w:ascii="Times New Roman" w:hAnsi="Times New Roman"/>
                <w:sz w:val="28"/>
                <w:szCs w:val="28"/>
              </w:rPr>
            </w:pPr>
            <w:r w:rsidRPr="00401A64">
              <w:rPr>
                <w:rFonts w:ascii="Times New Roman" w:hAnsi="Times New Roman"/>
                <w:sz w:val="28"/>
                <w:szCs w:val="28"/>
              </w:rPr>
              <w:t>Отсутствуют</w:t>
            </w:r>
          </w:p>
        </w:tc>
      </w:tr>
      <w:tr w:rsidR="001C70CF" w:rsidRPr="00401A64" w:rsidTr="00D75F6B">
        <w:tc>
          <w:tcPr>
            <w:tcW w:w="4785" w:type="dxa"/>
          </w:tcPr>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Цели муниципальной программы</w:t>
            </w:r>
          </w:p>
        </w:tc>
        <w:tc>
          <w:tcPr>
            <w:tcW w:w="4786" w:type="dxa"/>
          </w:tcPr>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Поддержка социально ориентированных некоммерческих организаций и населения Кильмезского района</w:t>
            </w:r>
          </w:p>
        </w:tc>
      </w:tr>
      <w:tr w:rsidR="001C70CF" w:rsidRPr="00401A64" w:rsidTr="00D75F6B">
        <w:tc>
          <w:tcPr>
            <w:tcW w:w="4785" w:type="dxa"/>
          </w:tcPr>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Задачи муниципальной программы</w:t>
            </w:r>
          </w:p>
        </w:tc>
        <w:tc>
          <w:tcPr>
            <w:tcW w:w="4786" w:type="dxa"/>
          </w:tcPr>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1.Обеспечение предоставления мер социальной поддержки, доплат к пенсиям и дополнительного пенсионного обеспечения отдельным категориям граждан.</w:t>
            </w:r>
          </w:p>
          <w:p w:rsidR="001C70CF" w:rsidRPr="00611F4F" w:rsidRDefault="001C70CF" w:rsidP="00D75F6B">
            <w:pPr>
              <w:spacing w:after="0" w:line="240" w:lineRule="auto"/>
              <w:jc w:val="both"/>
              <w:rPr>
                <w:rFonts w:ascii="Arial" w:hAnsi="Arial" w:cs="Arial"/>
                <w:color w:val="000000"/>
                <w:sz w:val="23"/>
                <w:szCs w:val="23"/>
                <w:shd w:val="clear" w:color="auto" w:fill="FFFFFF"/>
              </w:rPr>
            </w:pPr>
            <w:r w:rsidRPr="00401A64">
              <w:rPr>
                <w:rFonts w:ascii="Times New Roman" w:hAnsi="Times New Roman"/>
                <w:sz w:val="28"/>
                <w:szCs w:val="28"/>
              </w:rPr>
              <w:t>2.</w:t>
            </w:r>
            <w:r>
              <w:rPr>
                <w:rFonts w:ascii="Arial" w:hAnsi="Arial" w:cs="Arial"/>
                <w:color w:val="000000"/>
                <w:sz w:val="23"/>
                <w:szCs w:val="23"/>
                <w:shd w:val="clear" w:color="auto" w:fill="FFFFFF"/>
              </w:rPr>
              <w:t xml:space="preserve"> </w:t>
            </w:r>
            <w:r w:rsidRPr="00611F4F">
              <w:rPr>
                <w:rFonts w:ascii="Times New Roman" w:hAnsi="Times New Roman"/>
                <w:color w:val="000000"/>
                <w:sz w:val="28"/>
                <w:szCs w:val="28"/>
                <w:shd w:val="clear" w:color="auto" w:fill="FFFFFF"/>
              </w:rPr>
              <w:t>Обеспечение доступности приоритетных объектов и услуг в приоритетных сферах</w:t>
            </w:r>
            <w:r>
              <w:rPr>
                <w:rFonts w:ascii="Times New Roman" w:hAnsi="Times New Roman"/>
                <w:color w:val="000000"/>
                <w:sz w:val="28"/>
                <w:szCs w:val="28"/>
                <w:shd w:val="clear" w:color="auto" w:fill="FFFFFF"/>
              </w:rPr>
              <w:t xml:space="preserve"> </w:t>
            </w:r>
            <w:r w:rsidRPr="00611F4F">
              <w:rPr>
                <w:rFonts w:ascii="Times New Roman" w:hAnsi="Times New Roman"/>
                <w:color w:val="000000"/>
                <w:sz w:val="28"/>
                <w:szCs w:val="28"/>
                <w:shd w:val="clear" w:color="auto" w:fill="FFFFFF"/>
              </w:rPr>
              <w:t>жизнедеятельности инвалидов и других маломобильных групп населения.</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3.Усиление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несовершеннолетних, незаконной миграцией, ресоциализацию лиц, освободившихся из мест лишения свободы.</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4.Увеличение численности жителей района, занимающихся физической культурой и спортом; развитие  и создание условий  для эффективного использования спортивной инфраструктуры.</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5.Реализация молодыми гражданами, молодыми семьями, молодежными и детскими объединениями их прав, получения ими гарантий, субсидий и льгот, установленных и предусмотренных законодательством.</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6.Создание условий для развития в молодежной среде социальной активности, гражданско-патриотическое воспитание населения района.</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7.Поддержка социально ориентированных автотранспортных предприятий.</w:t>
            </w:r>
          </w:p>
        </w:tc>
      </w:tr>
      <w:tr w:rsidR="001C70CF" w:rsidRPr="00401A64" w:rsidTr="00D75F6B">
        <w:tc>
          <w:tcPr>
            <w:tcW w:w="4785" w:type="dxa"/>
          </w:tcPr>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Целевые показатели эффективности реализации муниципальной программы.</w:t>
            </w:r>
          </w:p>
        </w:tc>
        <w:tc>
          <w:tcPr>
            <w:tcW w:w="4786" w:type="dxa"/>
          </w:tcPr>
          <w:p w:rsidR="001C70CF" w:rsidRPr="00401A64" w:rsidRDefault="001C70CF" w:rsidP="00D2459B">
            <w:pPr>
              <w:spacing w:after="0" w:line="240" w:lineRule="auto"/>
              <w:jc w:val="center"/>
              <w:rPr>
                <w:rFonts w:ascii="Times New Roman" w:hAnsi="Times New Roman"/>
                <w:sz w:val="28"/>
                <w:szCs w:val="28"/>
              </w:rPr>
            </w:pPr>
            <w:r w:rsidRPr="00401A64">
              <w:rPr>
                <w:rFonts w:ascii="Times New Roman" w:hAnsi="Times New Roman"/>
                <w:sz w:val="28"/>
                <w:szCs w:val="28"/>
              </w:rPr>
              <w:t>1.Удельный вес граждан, получивших меры социальной поддержки от численности населения района, и конкретно от численности той социальной группы, на которую направлена поддержка.</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2.Количество социально-ориентированных программ (проектов), реализованных победителями конкурсного отбора, которым предоставлены субсидии из областного бюджета на софинансирование мероприятий программ (проектов).</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3.Предоставление поддержки транспортного обслуживания граждан района.</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4.Осуществление ежемесячной денежной выплаты к пенсиям муниципальных служащих.</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5.Осуществление единовременных выплат лицам, удостоенных звания «Почетный гражданин Кильмезского района»</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6.Количество объектов социальной инфраструктуры, оборудованных пандусами.</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7.Количество молодых семей, улучшивших жилищные условия за счет средств федерального, областного и муниципального бюджета.</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8.Динамика снижения преступлений и правонарушений среди несовершеннолетних.</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9.Количество преступлений, совершенных совершеннолетним населением района в общественных местах.</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10.Количество несовершеннолетних, состоящих на учете в Комиссии по делам несовершеннолетних.</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11.Количество выходов ДНД по охране общественного порядка.</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12.Число мест с массовым пребыванием граждан, оборудованных техническими средствами контроля за ситуацией.</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13. Повышение социальной активности молодого насел</w:t>
            </w:r>
            <w:r>
              <w:rPr>
                <w:rFonts w:ascii="Times New Roman" w:hAnsi="Times New Roman"/>
                <w:sz w:val="28"/>
                <w:szCs w:val="28"/>
              </w:rPr>
              <w:t>е</w:t>
            </w:r>
            <w:r w:rsidRPr="00401A64">
              <w:rPr>
                <w:rFonts w:ascii="Times New Roman" w:hAnsi="Times New Roman"/>
                <w:sz w:val="28"/>
                <w:szCs w:val="28"/>
              </w:rPr>
              <w:t>ния, количество проведенных досуговых и иных мероприятий для молодежи.</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14.Количество общественных объединений, некоммерческих организаций, отрядов и клубов по интересам из числа молодежи.</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15.Количество мероприятий, проведенных в рамках гражданско-патриотического воспитания молодого населения.</w:t>
            </w:r>
          </w:p>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16.Количество профилактических мероприятий антинаркотической, антиалкогольной направленности, в т.ч. численность аудитории данных мероприятий.</w:t>
            </w:r>
          </w:p>
        </w:tc>
      </w:tr>
      <w:tr w:rsidR="001C70CF" w:rsidRPr="00401A64" w:rsidTr="00D75F6B">
        <w:tc>
          <w:tcPr>
            <w:tcW w:w="4785" w:type="dxa"/>
          </w:tcPr>
          <w:p w:rsidR="001C70CF" w:rsidRPr="00401A64" w:rsidRDefault="001C70CF" w:rsidP="00D75F6B">
            <w:pPr>
              <w:spacing w:after="0" w:line="240" w:lineRule="auto"/>
              <w:jc w:val="both"/>
              <w:rPr>
                <w:rFonts w:ascii="Times New Roman" w:hAnsi="Times New Roman"/>
                <w:sz w:val="28"/>
                <w:szCs w:val="28"/>
              </w:rPr>
            </w:pPr>
            <w:r>
              <w:rPr>
                <w:rFonts w:ascii="Times New Roman" w:hAnsi="Times New Roman"/>
                <w:sz w:val="28"/>
                <w:szCs w:val="28"/>
              </w:rPr>
              <w:t xml:space="preserve">Этапы, </w:t>
            </w:r>
            <w:r w:rsidRPr="00401A64">
              <w:rPr>
                <w:rFonts w:ascii="Times New Roman" w:hAnsi="Times New Roman"/>
                <w:sz w:val="28"/>
                <w:szCs w:val="28"/>
              </w:rPr>
              <w:t xml:space="preserve">сроки реализации </w:t>
            </w:r>
            <w:r>
              <w:rPr>
                <w:rFonts w:ascii="Times New Roman" w:hAnsi="Times New Roman"/>
                <w:sz w:val="28"/>
                <w:szCs w:val="28"/>
              </w:rPr>
              <w:t>программы</w:t>
            </w:r>
          </w:p>
        </w:tc>
        <w:tc>
          <w:tcPr>
            <w:tcW w:w="4786" w:type="dxa"/>
          </w:tcPr>
          <w:p w:rsidR="001C70CF" w:rsidRPr="00401A64" w:rsidRDefault="001C70CF" w:rsidP="00D2459B">
            <w:pPr>
              <w:spacing w:after="0" w:line="240" w:lineRule="auto"/>
              <w:jc w:val="center"/>
              <w:rPr>
                <w:rFonts w:ascii="Times New Roman" w:hAnsi="Times New Roman"/>
                <w:sz w:val="28"/>
                <w:szCs w:val="28"/>
              </w:rPr>
            </w:pPr>
            <w:r>
              <w:rPr>
                <w:rFonts w:ascii="Times New Roman" w:hAnsi="Times New Roman"/>
                <w:sz w:val="28"/>
                <w:szCs w:val="28"/>
              </w:rPr>
              <w:t>2014-202</w:t>
            </w:r>
            <w:r>
              <w:rPr>
                <w:rFonts w:ascii="Times New Roman" w:hAnsi="Times New Roman"/>
                <w:sz w:val="28"/>
                <w:szCs w:val="28"/>
                <w:lang w:val="en-US"/>
              </w:rPr>
              <w:t>2</w:t>
            </w:r>
            <w:r w:rsidRPr="00401A64">
              <w:rPr>
                <w:rFonts w:ascii="Times New Roman" w:hAnsi="Times New Roman"/>
                <w:sz w:val="28"/>
                <w:szCs w:val="28"/>
              </w:rPr>
              <w:t xml:space="preserve"> гг.</w:t>
            </w:r>
          </w:p>
        </w:tc>
      </w:tr>
      <w:tr w:rsidR="001C70CF" w:rsidRPr="00401A64" w:rsidTr="00D75F6B">
        <w:tc>
          <w:tcPr>
            <w:tcW w:w="4785" w:type="dxa"/>
          </w:tcPr>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Объемы ассигнований муниципальной программы</w:t>
            </w:r>
          </w:p>
        </w:tc>
        <w:tc>
          <w:tcPr>
            <w:tcW w:w="4786" w:type="dxa"/>
          </w:tcPr>
          <w:p w:rsidR="001C70CF" w:rsidRPr="00401A64" w:rsidRDefault="001C70CF" w:rsidP="004677DA">
            <w:pPr>
              <w:spacing w:after="0" w:line="240" w:lineRule="auto"/>
              <w:jc w:val="both"/>
              <w:rPr>
                <w:rFonts w:ascii="Times New Roman" w:hAnsi="Times New Roman"/>
                <w:sz w:val="28"/>
                <w:szCs w:val="28"/>
              </w:rPr>
            </w:pPr>
            <w:r>
              <w:rPr>
                <w:rFonts w:ascii="Times New Roman" w:hAnsi="Times New Roman"/>
                <w:sz w:val="28"/>
                <w:szCs w:val="28"/>
              </w:rPr>
              <w:t>Объем</w:t>
            </w:r>
            <w:r w:rsidRPr="00401A64">
              <w:rPr>
                <w:rFonts w:ascii="Times New Roman" w:hAnsi="Times New Roman"/>
                <w:sz w:val="28"/>
                <w:szCs w:val="28"/>
              </w:rPr>
              <w:t xml:space="preserve"> ассигнований программы на 2014-202</w:t>
            </w:r>
            <w:r w:rsidRPr="004677DA">
              <w:rPr>
                <w:rFonts w:ascii="Times New Roman" w:hAnsi="Times New Roman"/>
                <w:sz w:val="28"/>
                <w:szCs w:val="28"/>
              </w:rPr>
              <w:t>2</w:t>
            </w:r>
            <w:r>
              <w:rPr>
                <w:rFonts w:ascii="Times New Roman" w:hAnsi="Times New Roman"/>
                <w:sz w:val="28"/>
                <w:szCs w:val="28"/>
              </w:rPr>
              <w:t xml:space="preserve"> годы составит: </w:t>
            </w:r>
            <w:r w:rsidRPr="004677DA">
              <w:rPr>
                <w:rFonts w:ascii="Times New Roman" w:hAnsi="Times New Roman"/>
                <w:sz w:val="28"/>
                <w:szCs w:val="28"/>
              </w:rPr>
              <w:t>41</w:t>
            </w:r>
            <w:r>
              <w:rPr>
                <w:rFonts w:ascii="Times New Roman" w:hAnsi="Times New Roman"/>
                <w:sz w:val="28"/>
                <w:szCs w:val="28"/>
              </w:rPr>
              <w:t xml:space="preserve"> </w:t>
            </w:r>
            <w:r w:rsidRPr="00F05BBD">
              <w:rPr>
                <w:rFonts w:ascii="Times New Roman" w:hAnsi="Times New Roman"/>
                <w:sz w:val="28"/>
                <w:szCs w:val="28"/>
              </w:rPr>
              <w:t>765</w:t>
            </w:r>
            <w:r>
              <w:rPr>
                <w:rFonts w:ascii="Times New Roman" w:hAnsi="Times New Roman"/>
                <w:sz w:val="28"/>
                <w:szCs w:val="28"/>
              </w:rPr>
              <w:t>,3</w:t>
            </w:r>
            <w:r w:rsidRPr="004677DA">
              <w:rPr>
                <w:rFonts w:ascii="Times New Roman" w:hAnsi="Times New Roman"/>
                <w:sz w:val="28"/>
                <w:szCs w:val="28"/>
              </w:rPr>
              <w:t>94</w:t>
            </w:r>
            <w:r w:rsidRPr="004677DA">
              <w:rPr>
                <w:rFonts w:ascii="Times New Roman" w:hAnsi="Times New Roman"/>
                <w:b/>
                <w:sz w:val="28"/>
                <w:szCs w:val="28"/>
              </w:rPr>
              <w:t xml:space="preserve"> </w:t>
            </w:r>
            <w:r>
              <w:rPr>
                <w:rFonts w:ascii="Times New Roman" w:hAnsi="Times New Roman"/>
                <w:sz w:val="28"/>
                <w:szCs w:val="28"/>
              </w:rPr>
              <w:t>тысяч рублей</w:t>
            </w:r>
            <w:r w:rsidRPr="00401A64">
              <w:rPr>
                <w:rFonts w:ascii="Times New Roman" w:hAnsi="Times New Roman"/>
                <w:sz w:val="28"/>
                <w:szCs w:val="28"/>
              </w:rPr>
              <w:t>. Из них</w:t>
            </w:r>
            <w:r>
              <w:rPr>
                <w:rFonts w:ascii="Times New Roman" w:hAnsi="Times New Roman"/>
                <w:sz w:val="28"/>
                <w:szCs w:val="28"/>
              </w:rPr>
              <w:t>: федеральный бюджет –</w:t>
            </w:r>
            <w:r w:rsidRPr="004677DA">
              <w:rPr>
                <w:rFonts w:ascii="Times New Roman" w:hAnsi="Times New Roman"/>
                <w:sz w:val="28"/>
                <w:szCs w:val="28"/>
              </w:rPr>
              <w:t xml:space="preserve"> </w:t>
            </w:r>
            <w:r w:rsidRPr="004677DA">
              <w:rPr>
                <w:rFonts w:ascii="Times New Roman" w:hAnsi="Times New Roman"/>
                <w:sz w:val="28"/>
              </w:rPr>
              <w:t xml:space="preserve">3 802,6 </w:t>
            </w:r>
            <w:r>
              <w:rPr>
                <w:rFonts w:ascii="Times New Roman" w:hAnsi="Times New Roman"/>
                <w:sz w:val="28"/>
                <w:szCs w:val="28"/>
              </w:rPr>
              <w:t>тысяч рублей</w:t>
            </w:r>
            <w:r w:rsidRPr="00401A64">
              <w:rPr>
                <w:rFonts w:ascii="Times New Roman" w:hAnsi="Times New Roman"/>
                <w:sz w:val="28"/>
                <w:szCs w:val="28"/>
              </w:rPr>
              <w:t xml:space="preserve">, областной бюджет   </w:t>
            </w:r>
            <w:r>
              <w:rPr>
                <w:rFonts w:ascii="Times New Roman" w:hAnsi="Times New Roman"/>
                <w:sz w:val="28"/>
                <w:szCs w:val="28"/>
              </w:rPr>
              <w:t xml:space="preserve">- </w:t>
            </w:r>
            <w:r w:rsidRPr="004677DA">
              <w:rPr>
                <w:rFonts w:ascii="Times New Roman" w:hAnsi="Times New Roman"/>
                <w:sz w:val="28"/>
              </w:rPr>
              <w:t xml:space="preserve">3 065,3 </w:t>
            </w:r>
            <w:r>
              <w:rPr>
                <w:rFonts w:ascii="Times New Roman" w:hAnsi="Times New Roman"/>
                <w:sz w:val="28"/>
                <w:szCs w:val="28"/>
              </w:rPr>
              <w:t>тысяч рублей</w:t>
            </w:r>
            <w:r w:rsidRPr="00401A64">
              <w:rPr>
                <w:rFonts w:ascii="Times New Roman" w:hAnsi="Times New Roman"/>
                <w:sz w:val="28"/>
                <w:szCs w:val="28"/>
              </w:rPr>
              <w:t xml:space="preserve">, районный бюджет </w:t>
            </w:r>
            <w:r>
              <w:rPr>
                <w:rFonts w:ascii="Times New Roman" w:hAnsi="Times New Roman"/>
                <w:sz w:val="28"/>
                <w:szCs w:val="28"/>
              </w:rPr>
              <w:t xml:space="preserve">– </w:t>
            </w:r>
            <w:r>
              <w:rPr>
                <w:rFonts w:ascii="Times New Roman" w:hAnsi="Times New Roman"/>
                <w:sz w:val="28"/>
              </w:rPr>
              <w:t>1</w:t>
            </w:r>
            <w:r w:rsidRPr="00F05BBD">
              <w:rPr>
                <w:rFonts w:ascii="Times New Roman" w:hAnsi="Times New Roman"/>
                <w:sz w:val="28"/>
              </w:rPr>
              <w:t>6 153</w:t>
            </w:r>
            <w:r>
              <w:rPr>
                <w:rFonts w:ascii="Times New Roman" w:hAnsi="Times New Roman"/>
                <w:sz w:val="28"/>
              </w:rPr>
              <w:t>,8</w:t>
            </w:r>
            <w:r w:rsidRPr="004677DA">
              <w:rPr>
                <w:rFonts w:ascii="Times New Roman" w:hAnsi="Times New Roman"/>
                <w:sz w:val="28"/>
              </w:rPr>
              <w:t xml:space="preserve"> </w:t>
            </w:r>
            <w:r>
              <w:rPr>
                <w:rFonts w:ascii="Times New Roman" w:hAnsi="Times New Roman"/>
                <w:sz w:val="28"/>
                <w:szCs w:val="28"/>
              </w:rPr>
              <w:t xml:space="preserve">тысяч рублей, внебюджетные источники – </w:t>
            </w:r>
            <w:r w:rsidRPr="004677DA">
              <w:rPr>
                <w:rFonts w:ascii="Times New Roman" w:hAnsi="Times New Roman"/>
                <w:sz w:val="28"/>
              </w:rPr>
              <w:t xml:space="preserve">18 743,694 </w:t>
            </w:r>
            <w:r>
              <w:rPr>
                <w:rFonts w:ascii="Times New Roman" w:hAnsi="Times New Roman"/>
                <w:sz w:val="28"/>
                <w:szCs w:val="28"/>
              </w:rPr>
              <w:t>тысяч рублей.</w:t>
            </w:r>
            <w:r w:rsidRPr="00401A64">
              <w:rPr>
                <w:rFonts w:ascii="Times New Roman" w:hAnsi="Times New Roman"/>
                <w:sz w:val="28"/>
                <w:szCs w:val="28"/>
              </w:rPr>
              <w:t xml:space="preserve">                 </w:t>
            </w:r>
          </w:p>
        </w:tc>
      </w:tr>
      <w:tr w:rsidR="001C70CF" w:rsidRPr="00401A64" w:rsidTr="00D75F6B">
        <w:tc>
          <w:tcPr>
            <w:tcW w:w="4785" w:type="dxa"/>
          </w:tcPr>
          <w:p w:rsidR="001C70CF" w:rsidRPr="00401A64" w:rsidRDefault="001C70CF" w:rsidP="00D75F6B">
            <w:pPr>
              <w:spacing w:after="0" w:line="240" w:lineRule="auto"/>
              <w:jc w:val="both"/>
              <w:rPr>
                <w:rFonts w:ascii="Times New Roman" w:hAnsi="Times New Roman"/>
                <w:sz w:val="28"/>
                <w:szCs w:val="28"/>
              </w:rPr>
            </w:pPr>
            <w:r w:rsidRPr="00401A64">
              <w:rPr>
                <w:rFonts w:ascii="Times New Roman" w:hAnsi="Times New Roman"/>
                <w:sz w:val="28"/>
                <w:szCs w:val="28"/>
              </w:rPr>
              <w:t>Ожидаемые конечные результаты программы</w:t>
            </w:r>
          </w:p>
        </w:tc>
        <w:tc>
          <w:tcPr>
            <w:tcW w:w="4786" w:type="dxa"/>
          </w:tcPr>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1.Увеличение количества граждан, получивших меры социальной поддержки.</w:t>
            </w:r>
          </w:p>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2. Привлечение средств областного бюджета в район за счет выигранных и реализованных социально-ориентированных проектов (программ) по итогам конкурсных отборов.</w:t>
            </w:r>
          </w:p>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3. Наличие транспортного обслуживания граждан района.</w:t>
            </w:r>
          </w:p>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4. Осуществление ежемесячной денежной выплаты к пенсиям муниципальных служащих.</w:t>
            </w:r>
          </w:p>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5.Осуществление единовременных выплат лицам, удостоенным звания «Почетный гражданин Кильмезского района».</w:t>
            </w:r>
          </w:p>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6.Увеличение количества объектов социальной инфраструктуры, оборудованных пандусами.</w:t>
            </w:r>
          </w:p>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7. Сохранение и увеличение количества молодых семей, улучшивших жилищные условия за счет средств областного, федерального и муниципального бюджетов.</w:t>
            </w:r>
          </w:p>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8. Снижение преступности среди несовершеннолетних.</w:t>
            </w:r>
          </w:p>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9. Снижение количества преступлений и правонарушений, совершенных совершеннолетним населением района.</w:t>
            </w:r>
          </w:p>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10. Снижение количества несовершеннолетних, состоящих на учете в Комиссии по делам несовершеннолетних.</w:t>
            </w:r>
          </w:p>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11. Регулярные выходы ДНД по охране общественного порядка.</w:t>
            </w:r>
          </w:p>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12. Оборудование мест массового пребывания граждан техническими средствами контроля за ситуацией.</w:t>
            </w:r>
          </w:p>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13. Количество проведенных досуговых мероприятий для молодежи, количество молодых людей, получивших услуги в рамках этих мероприятий.</w:t>
            </w:r>
          </w:p>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14. Появление и увеличение количества общественных объединений, некоммерческих организаций, отрядов и клубов по интересам из числа молодежи.</w:t>
            </w:r>
          </w:p>
          <w:p w:rsidR="001C70CF" w:rsidRDefault="001C70CF" w:rsidP="00D75F6B">
            <w:pPr>
              <w:spacing w:after="0" w:line="240" w:lineRule="auto"/>
              <w:jc w:val="both"/>
              <w:rPr>
                <w:rFonts w:ascii="Times New Roman" w:hAnsi="Times New Roman"/>
                <w:sz w:val="28"/>
                <w:szCs w:val="28"/>
              </w:rPr>
            </w:pPr>
            <w:r>
              <w:rPr>
                <w:rFonts w:ascii="Times New Roman" w:hAnsi="Times New Roman"/>
                <w:sz w:val="28"/>
                <w:szCs w:val="28"/>
              </w:rPr>
              <w:t>15.Проведение достаточного количества мероприятий в рамках гражданско-патриотического воспитания населения района, участие во Всероссийской Вахте Памяти.</w:t>
            </w:r>
          </w:p>
          <w:p w:rsidR="001C70CF" w:rsidRPr="00401A64" w:rsidRDefault="001C70CF" w:rsidP="00D75F6B">
            <w:pPr>
              <w:spacing w:after="0" w:line="240" w:lineRule="auto"/>
              <w:jc w:val="both"/>
              <w:rPr>
                <w:rFonts w:ascii="Times New Roman" w:hAnsi="Times New Roman"/>
                <w:sz w:val="28"/>
                <w:szCs w:val="28"/>
              </w:rPr>
            </w:pPr>
            <w:r>
              <w:rPr>
                <w:rFonts w:ascii="Times New Roman" w:hAnsi="Times New Roman"/>
                <w:sz w:val="28"/>
                <w:szCs w:val="28"/>
              </w:rPr>
              <w:t>16. Увеличение количества и качества профилактических мероприятий антинаркотической, антиалкогольной направленности, в том числе численность аудитории данных мероприятий.</w:t>
            </w:r>
          </w:p>
        </w:tc>
      </w:tr>
    </w:tbl>
    <w:p w:rsidR="001C70CF" w:rsidRDefault="001C70CF" w:rsidP="004677DA">
      <w:pPr>
        <w:jc w:val="center"/>
        <w:rPr>
          <w:rFonts w:ascii="Times New Roman" w:hAnsi="Times New Roman"/>
          <w:sz w:val="28"/>
          <w:szCs w:val="28"/>
        </w:rPr>
      </w:pPr>
    </w:p>
    <w:p w:rsidR="001C70CF" w:rsidRDefault="001C70CF" w:rsidP="004677DA">
      <w:pPr>
        <w:jc w:val="center"/>
        <w:rPr>
          <w:rFonts w:ascii="Times New Roman" w:hAnsi="Times New Roman"/>
          <w:sz w:val="28"/>
          <w:szCs w:val="28"/>
        </w:rPr>
      </w:pPr>
    </w:p>
    <w:p w:rsidR="001C70CF" w:rsidRDefault="001C70CF" w:rsidP="004677DA">
      <w:pPr>
        <w:jc w:val="center"/>
        <w:rPr>
          <w:rFonts w:ascii="Times New Roman" w:hAnsi="Times New Roman"/>
          <w:sz w:val="28"/>
          <w:szCs w:val="28"/>
        </w:rPr>
      </w:pPr>
    </w:p>
    <w:p w:rsidR="001C70CF" w:rsidRDefault="001C70CF" w:rsidP="004677DA">
      <w:pPr>
        <w:widowControl w:val="0"/>
        <w:autoSpaceDE w:val="0"/>
        <w:autoSpaceDN w:val="0"/>
        <w:adjustRightInd w:val="0"/>
        <w:spacing w:after="0" w:line="360" w:lineRule="auto"/>
        <w:outlineLvl w:val="1"/>
        <w:rPr>
          <w:rFonts w:ascii="Times New Roman" w:hAnsi="Times New Roman"/>
          <w:b/>
          <w:sz w:val="28"/>
          <w:szCs w:val="28"/>
        </w:rPr>
      </w:pPr>
    </w:p>
    <w:p w:rsidR="001C70CF" w:rsidRPr="007C077C" w:rsidRDefault="001C70CF" w:rsidP="004677DA">
      <w:pPr>
        <w:widowControl w:val="0"/>
        <w:autoSpaceDE w:val="0"/>
        <w:autoSpaceDN w:val="0"/>
        <w:adjustRightInd w:val="0"/>
        <w:spacing w:after="0" w:line="360" w:lineRule="auto"/>
        <w:outlineLvl w:val="1"/>
        <w:rPr>
          <w:rFonts w:ascii="Times New Roman" w:hAnsi="Times New Roman"/>
          <w:b/>
          <w:sz w:val="28"/>
          <w:szCs w:val="28"/>
        </w:rPr>
      </w:pPr>
    </w:p>
    <w:p w:rsidR="001C70CF" w:rsidRPr="007C077C" w:rsidRDefault="001C70CF" w:rsidP="004677DA">
      <w:pPr>
        <w:widowControl w:val="0"/>
        <w:autoSpaceDE w:val="0"/>
        <w:autoSpaceDN w:val="0"/>
        <w:adjustRightInd w:val="0"/>
        <w:spacing w:after="0" w:line="360" w:lineRule="auto"/>
        <w:outlineLvl w:val="1"/>
        <w:rPr>
          <w:rFonts w:ascii="Times New Roman" w:hAnsi="Times New Roman"/>
          <w:b/>
          <w:sz w:val="28"/>
          <w:szCs w:val="28"/>
        </w:rPr>
      </w:pPr>
    </w:p>
    <w:p w:rsidR="001C70CF" w:rsidRPr="00DC2088" w:rsidRDefault="001C70CF" w:rsidP="004677DA">
      <w:pPr>
        <w:spacing w:after="0" w:line="240" w:lineRule="auto"/>
        <w:jc w:val="center"/>
        <w:rPr>
          <w:rFonts w:ascii="Times New Roman" w:hAnsi="Times New Roman"/>
          <w:b/>
          <w:sz w:val="28"/>
          <w:szCs w:val="28"/>
        </w:rPr>
      </w:pPr>
      <w:r w:rsidRPr="00DC2088">
        <w:rPr>
          <w:rFonts w:ascii="Times New Roman" w:hAnsi="Times New Roman"/>
          <w:b/>
          <w:sz w:val="28"/>
          <w:szCs w:val="28"/>
        </w:rPr>
        <w:t>1. Общая характеристика сферы реализации муниципальной</w:t>
      </w:r>
    </w:p>
    <w:p w:rsidR="001C70CF" w:rsidRPr="00DC2088" w:rsidRDefault="001C70CF" w:rsidP="004677DA">
      <w:pPr>
        <w:spacing w:after="0" w:line="240" w:lineRule="auto"/>
        <w:jc w:val="center"/>
        <w:rPr>
          <w:rFonts w:ascii="Times New Roman" w:hAnsi="Times New Roman"/>
          <w:b/>
          <w:sz w:val="28"/>
          <w:szCs w:val="28"/>
        </w:rPr>
      </w:pPr>
      <w:r w:rsidRPr="00DC2088">
        <w:rPr>
          <w:rFonts w:ascii="Times New Roman" w:hAnsi="Times New Roman"/>
          <w:b/>
          <w:sz w:val="28"/>
          <w:szCs w:val="28"/>
        </w:rPr>
        <w:t>программы, в том числе формулировки основных проблем</w:t>
      </w:r>
    </w:p>
    <w:p w:rsidR="001C70CF" w:rsidRPr="00DC2088" w:rsidRDefault="001C70CF" w:rsidP="004677DA">
      <w:pPr>
        <w:spacing w:after="0" w:line="240" w:lineRule="auto"/>
        <w:jc w:val="center"/>
        <w:rPr>
          <w:rFonts w:ascii="Times New Roman" w:hAnsi="Times New Roman"/>
          <w:b/>
          <w:sz w:val="28"/>
          <w:szCs w:val="28"/>
        </w:rPr>
      </w:pPr>
      <w:r w:rsidRPr="00DC2088">
        <w:rPr>
          <w:rFonts w:ascii="Times New Roman" w:hAnsi="Times New Roman"/>
          <w:b/>
          <w:sz w:val="28"/>
          <w:szCs w:val="28"/>
        </w:rPr>
        <w:t>в указанной сфере и прогноз ее развития.</w:t>
      </w:r>
    </w:p>
    <w:p w:rsidR="001C70CF" w:rsidRPr="00DC2088" w:rsidRDefault="001C70CF" w:rsidP="004677DA">
      <w:pPr>
        <w:spacing w:after="0" w:line="240" w:lineRule="auto"/>
        <w:jc w:val="both"/>
        <w:rPr>
          <w:rFonts w:ascii="Times New Roman" w:hAnsi="Times New Roman"/>
        </w:rPr>
      </w:pPr>
    </w:p>
    <w:p w:rsidR="001C70CF" w:rsidRPr="00DC2088" w:rsidRDefault="001C70CF" w:rsidP="004677DA">
      <w:pPr>
        <w:spacing w:after="0" w:line="240" w:lineRule="auto"/>
        <w:ind w:firstLine="709"/>
        <w:jc w:val="both"/>
        <w:rPr>
          <w:rFonts w:ascii="Times New Roman" w:hAnsi="Times New Roman"/>
          <w:sz w:val="28"/>
          <w:szCs w:val="28"/>
        </w:rPr>
      </w:pPr>
      <w:r w:rsidRPr="00DC2088">
        <w:rPr>
          <w:rFonts w:ascii="Times New Roman" w:hAnsi="Times New Roman"/>
          <w:sz w:val="28"/>
          <w:szCs w:val="28"/>
        </w:rPr>
        <w:t>Важнейшей предпосылкой и одновременно фактором формирования политической системы демократического государства является наличие гражданского общества. Гражданское общество характеризуется совокупностью разнообразных форм социальной активности населения, не обусловленных деятельностью государственных органов и воплощающихся в реальный уровень самоорганизации социума.</w:t>
      </w:r>
    </w:p>
    <w:p w:rsidR="001C70CF" w:rsidRPr="00DC2088" w:rsidRDefault="001C70CF" w:rsidP="004677DA">
      <w:pPr>
        <w:spacing w:after="0" w:line="240" w:lineRule="auto"/>
        <w:ind w:firstLine="709"/>
        <w:jc w:val="both"/>
        <w:rPr>
          <w:rFonts w:ascii="Times New Roman" w:hAnsi="Times New Roman"/>
          <w:sz w:val="28"/>
          <w:szCs w:val="28"/>
        </w:rPr>
      </w:pPr>
      <w:r w:rsidRPr="00DC2088">
        <w:rPr>
          <w:rFonts w:ascii="Times New Roman" w:hAnsi="Times New Roman"/>
          <w:sz w:val="28"/>
          <w:szCs w:val="28"/>
        </w:rPr>
        <w:t>1.1.Институты гражданского общества образуют его основу, определяют содержание его деятельности в различных сферах жизни. Институты гражданского общества призваны содействовать росту активности граждан, их национального самосознания, политической, социальной культуры. Развитая система институтов гражданского общества обеспечивает баланс интересов в обществе.</w:t>
      </w:r>
    </w:p>
    <w:p w:rsidR="001C70CF" w:rsidRPr="00DC2088" w:rsidRDefault="001C70CF" w:rsidP="004677DA">
      <w:pPr>
        <w:spacing w:after="0" w:line="240" w:lineRule="auto"/>
        <w:ind w:firstLine="709"/>
        <w:jc w:val="both"/>
        <w:rPr>
          <w:rFonts w:ascii="Times New Roman" w:hAnsi="Times New Roman"/>
          <w:sz w:val="28"/>
          <w:szCs w:val="28"/>
        </w:rPr>
      </w:pPr>
      <w:r w:rsidRPr="00DC2088">
        <w:rPr>
          <w:rFonts w:ascii="Times New Roman" w:hAnsi="Times New Roman"/>
          <w:sz w:val="28"/>
          <w:szCs w:val="28"/>
        </w:rPr>
        <w:t>Некоммерческими организациями района во взаимодействии с органами исполнительной власти Кильмезского района ведется активная работа по защите законных прав и продвижению инициатив различных категорий граждан.</w:t>
      </w:r>
    </w:p>
    <w:p w:rsidR="001C70CF" w:rsidRPr="00DC2088" w:rsidRDefault="001C70CF" w:rsidP="004677DA">
      <w:pPr>
        <w:spacing w:after="0" w:line="240" w:lineRule="auto"/>
        <w:ind w:firstLine="709"/>
        <w:jc w:val="both"/>
        <w:rPr>
          <w:rFonts w:ascii="Times New Roman" w:hAnsi="Times New Roman"/>
          <w:sz w:val="28"/>
          <w:szCs w:val="28"/>
        </w:rPr>
      </w:pPr>
      <w:r w:rsidRPr="00DC2088">
        <w:rPr>
          <w:rFonts w:ascii="Times New Roman" w:hAnsi="Times New Roman"/>
          <w:sz w:val="28"/>
          <w:szCs w:val="28"/>
        </w:rPr>
        <w:t xml:space="preserve">К социально ориентированным некоммерческим организациям относятся организации, созданные в формах, предусмотренных Федеральным </w:t>
      </w:r>
      <w:hyperlink r:id="rId4" w:history="1">
        <w:r w:rsidRPr="00DC2088">
          <w:rPr>
            <w:rStyle w:val="Hyperlink"/>
            <w:rFonts w:ascii="Times New Roman" w:hAnsi="Times New Roman"/>
            <w:sz w:val="28"/>
            <w:szCs w:val="28"/>
          </w:rPr>
          <w:t>законом</w:t>
        </w:r>
      </w:hyperlink>
      <w:r w:rsidRPr="00DC2088">
        <w:rPr>
          <w:rFonts w:ascii="Times New Roman" w:hAnsi="Times New Roman"/>
          <w:sz w:val="28"/>
          <w:szCs w:val="28"/>
        </w:rPr>
        <w:t xml:space="preserve"> от 12.01.1996</w:t>
      </w:r>
      <w:r>
        <w:rPr>
          <w:rFonts w:ascii="Times New Roman" w:hAnsi="Times New Roman"/>
          <w:sz w:val="28"/>
          <w:szCs w:val="28"/>
        </w:rPr>
        <w:t xml:space="preserve"> N 7-ФЗ «О некоммерческих организациях»</w:t>
      </w:r>
      <w:r w:rsidRPr="00DC2088">
        <w:rPr>
          <w:rFonts w:ascii="Times New Roman" w:hAnsi="Times New Roman"/>
          <w:sz w:val="28"/>
          <w:szCs w:val="28"/>
        </w:rPr>
        <w:t>.</w:t>
      </w:r>
    </w:p>
    <w:p w:rsidR="001C70CF" w:rsidRPr="00DC2088" w:rsidRDefault="001C70CF" w:rsidP="004677DA">
      <w:pPr>
        <w:spacing w:after="0" w:line="240" w:lineRule="auto"/>
        <w:ind w:firstLine="709"/>
        <w:jc w:val="both"/>
        <w:rPr>
          <w:rFonts w:ascii="Times New Roman" w:hAnsi="Times New Roman"/>
          <w:sz w:val="28"/>
          <w:szCs w:val="28"/>
        </w:rPr>
      </w:pPr>
      <w:r w:rsidRPr="00DC2088">
        <w:rPr>
          <w:rFonts w:ascii="Times New Roman" w:hAnsi="Times New Roman"/>
          <w:sz w:val="28"/>
          <w:szCs w:val="28"/>
        </w:rPr>
        <w:t xml:space="preserve">Из действующих на территории Кильмезского района некоммерческих организаций, на которые распространяются положения </w:t>
      </w:r>
      <w:r>
        <w:rPr>
          <w:rFonts w:ascii="Times New Roman" w:hAnsi="Times New Roman"/>
          <w:sz w:val="28"/>
          <w:szCs w:val="28"/>
        </w:rPr>
        <w:t xml:space="preserve">вышеуказанного </w:t>
      </w:r>
      <w:hyperlink r:id="rId5" w:history="1">
        <w:r w:rsidRPr="00DC2088">
          <w:rPr>
            <w:rStyle w:val="Hyperlink"/>
            <w:rFonts w:ascii="Times New Roman" w:hAnsi="Times New Roman"/>
            <w:sz w:val="28"/>
            <w:szCs w:val="28"/>
          </w:rPr>
          <w:t>закона</w:t>
        </w:r>
      </w:hyperlink>
      <w:r>
        <w:rPr>
          <w:rFonts w:ascii="Times New Roman" w:hAnsi="Times New Roman"/>
          <w:sz w:val="28"/>
          <w:szCs w:val="28"/>
        </w:rPr>
        <w:t xml:space="preserve">, </w:t>
      </w:r>
      <w:r w:rsidRPr="00DC2088">
        <w:rPr>
          <w:rFonts w:ascii="Times New Roman" w:hAnsi="Times New Roman"/>
          <w:sz w:val="28"/>
          <w:szCs w:val="28"/>
        </w:rPr>
        <w:t>сегодня практические все можно признать социально ориентированными</w:t>
      </w:r>
      <w:r>
        <w:rPr>
          <w:rFonts w:ascii="Times New Roman" w:hAnsi="Times New Roman"/>
          <w:sz w:val="28"/>
          <w:szCs w:val="28"/>
        </w:rPr>
        <w:t xml:space="preserve"> и требующими поддержки</w:t>
      </w:r>
      <w:r w:rsidRPr="00DC2088">
        <w:rPr>
          <w:rFonts w:ascii="Times New Roman" w:hAnsi="Times New Roman"/>
          <w:sz w:val="28"/>
          <w:szCs w:val="28"/>
        </w:rPr>
        <w:t>.</w:t>
      </w:r>
    </w:p>
    <w:p w:rsidR="001C70CF" w:rsidRPr="00DC2088" w:rsidRDefault="001C70CF" w:rsidP="004677DA">
      <w:pPr>
        <w:spacing w:after="0" w:line="240" w:lineRule="auto"/>
        <w:ind w:firstLine="709"/>
        <w:jc w:val="both"/>
        <w:rPr>
          <w:rFonts w:ascii="Times New Roman" w:hAnsi="Times New Roman"/>
          <w:sz w:val="28"/>
          <w:szCs w:val="28"/>
        </w:rPr>
      </w:pPr>
      <w:r w:rsidRPr="00DC2088">
        <w:rPr>
          <w:rFonts w:ascii="Times New Roman" w:hAnsi="Times New Roman"/>
          <w:sz w:val="28"/>
          <w:szCs w:val="28"/>
        </w:rPr>
        <w:t xml:space="preserve">Формы оказания поддержки социально ориентированным некоммерческим организациям предусмотрены Федеральным </w:t>
      </w:r>
      <w:hyperlink r:id="rId6" w:history="1">
        <w:r w:rsidRPr="00DC2088">
          <w:rPr>
            <w:rStyle w:val="Hyperlink"/>
            <w:rFonts w:ascii="Times New Roman" w:hAnsi="Times New Roman"/>
            <w:sz w:val="28"/>
            <w:szCs w:val="28"/>
          </w:rPr>
          <w:t>законом</w:t>
        </w:r>
      </w:hyperlink>
      <w:r>
        <w:rPr>
          <w:rFonts w:ascii="Times New Roman" w:hAnsi="Times New Roman"/>
          <w:sz w:val="28"/>
          <w:szCs w:val="28"/>
        </w:rPr>
        <w:t xml:space="preserve"> от 12.01.1996 N 7-ФЗ «О некоммерческих организациях»</w:t>
      </w:r>
      <w:r w:rsidRPr="00DC2088">
        <w:rPr>
          <w:rFonts w:ascii="Times New Roman" w:hAnsi="Times New Roman"/>
          <w:sz w:val="28"/>
          <w:szCs w:val="28"/>
        </w:rPr>
        <w:t>.</w:t>
      </w:r>
    </w:p>
    <w:p w:rsidR="001C70CF" w:rsidRPr="00DC2088" w:rsidRDefault="001C70CF" w:rsidP="004677DA">
      <w:pPr>
        <w:spacing w:after="0" w:line="240" w:lineRule="auto"/>
        <w:ind w:firstLine="709"/>
        <w:jc w:val="both"/>
        <w:rPr>
          <w:rFonts w:ascii="Times New Roman" w:hAnsi="Times New Roman"/>
          <w:sz w:val="28"/>
          <w:szCs w:val="28"/>
        </w:rPr>
      </w:pPr>
      <w:r w:rsidRPr="00DC2088">
        <w:rPr>
          <w:rFonts w:ascii="Times New Roman" w:hAnsi="Times New Roman"/>
          <w:sz w:val="28"/>
          <w:szCs w:val="28"/>
        </w:rPr>
        <w:t xml:space="preserve">1.2.Помимо социально ориентированных некоммерческих организаций в социальной поддержке и развитии нуждается все население района. Не случайно выбрано слово «социальная поддержка» - значит общественная, относящаяся к жизни людей и их отношениям в обществе. То есть такая поддержка, которая действительно необходима как для самого населения, так и для стабильного, гармонично-развитого гражданского общества. </w:t>
      </w:r>
    </w:p>
    <w:p w:rsidR="001C70CF" w:rsidRPr="00DC2088" w:rsidRDefault="001C70CF" w:rsidP="004677DA">
      <w:pPr>
        <w:spacing w:after="0" w:line="240" w:lineRule="auto"/>
        <w:ind w:firstLine="709"/>
        <w:jc w:val="both"/>
        <w:rPr>
          <w:rFonts w:ascii="Times New Roman" w:hAnsi="Times New Roman"/>
          <w:sz w:val="28"/>
          <w:szCs w:val="28"/>
        </w:rPr>
      </w:pPr>
      <w:r w:rsidRPr="00DC2088">
        <w:rPr>
          <w:rFonts w:ascii="Times New Roman" w:hAnsi="Times New Roman"/>
          <w:sz w:val="28"/>
          <w:szCs w:val="28"/>
        </w:rPr>
        <w:t>1.2.1.Одна из категорий населения, которая нуждается в поддержке -  молодые семьи. Они, как правило,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В виду этого, необходимо осуществлять поддержку указанной категории путем предоставления субсидий (с учетом собственного, «семейного» софинансирования) на приобретение или строительство жилых помещений.</w:t>
      </w:r>
    </w:p>
    <w:p w:rsidR="001C70CF" w:rsidRPr="00DC2088" w:rsidRDefault="001C70CF" w:rsidP="004677DA">
      <w:pPr>
        <w:spacing w:after="0" w:line="240" w:lineRule="auto"/>
        <w:ind w:firstLine="709"/>
        <w:jc w:val="both"/>
        <w:rPr>
          <w:rFonts w:ascii="Times New Roman" w:hAnsi="Times New Roman"/>
          <w:sz w:val="28"/>
          <w:szCs w:val="28"/>
        </w:rPr>
      </w:pPr>
      <w:r w:rsidRPr="00DC2088">
        <w:rPr>
          <w:rFonts w:ascii="Times New Roman" w:hAnsi="Times New Roman"/>
          <w:sz w:val="28"/>
          <w:szCs w:val="28"/>
        </w:rPr>
        <w:t xml:space="preserve">1.2.2. К категории населения, особо нуждающейся в социальной поддержке, относятся и наименее защищенные слои населения, а именно: граждане старшего поколения, инвалиды и семьи, имеющие инвалидов, граждане, попавшие в сложные жизненные ситуации, матери, дети. Муниципальная программа предусматривает программные мероприятия, которые нацелены и на такие категории граждан. Например, частичные компенсации расходов за оплату жилого помещения и коммунальных услуг в виде ежемесячной денежной выплаты отдельным категориям специалистов, работающих, вышедших на пенсию и проживающих в сельских населенных пунктах или поселках городского типа; проведение фестивалей инвалидного спорта; обеспечение жилыми помещениями детей-сирот, детей, оставшихся без попечения родителей, а также детей, находящимся под Опекой (попечительством); </w:t>
      </w:r>
      <w:r>
        <w:rPr>
          <w:rFonts w:ascii="Times New Roman" w:hAnsi="Times New Roman"/>
          <w:color w:val="000000"/>
          <w:sz w:val="28"/>
          <w:szCs w:val="28"/>
          <w:shd w:val="clear" w:color="auto" w:fill="FFFFFF"/>
        </w:rPr>
        <w:t>о</w:t>
      </w:r>
      <w:r w:rsidRPr="00611F4F">
        <w:rPr>
          <w:rFonts w:ascii="Times New Roman" w:hAnsi="Times New Roman"/>
          <w:color w:val="000000"/>
          <w:sz w:val="28"/>
          <w:szCs w:val="28"/>
          <w:shd w:val="clear" w:color="auto" w:fill="FFFFFF"/>
        </w:rPr>
        <w:t>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Pr="00611F4F">
        <w:rPr>
          <w:rFonts w:ascii="Times New Roman" w:hAnsi="Times New Roman"/>
          <w:sz w:val="28"/>
          <w:szCs w:val="28"/>
        </w:rPr>
        <w:t>.</w:t>
      </w:r>
      <w:r w:rsidRPr="00DC2088">
        <w:rPr>
          <w:rFonts w:ascii="Times New Roman" w:hAnsi="Times New Roman"/>
          <w:sz w:val="28"/>
          <w:szCs w:val="28"/>
        </w:rPr>
        <w:t xml:space="preserve"> </w:t>
      </w:r>
    </w:p>
    <w:p w:rsidR="001C70CF" w:rsidRPr="00DC2088" w:rsidRDefault="001C70CF" w:rsidP="004677DA">
      <w:pPr>
        <w:spacing w:after="0" w:line="240" w:lineRule="auto"/>
        <w:ind w:firstLine="709"/>
        <w:jc w:val="both"/>
        <w:rPr>
          <w:rFonts w:ascii="Times New Roman" w:hAnsi="Times New Roman"/>
          <w:sz w:val="28"/>
          <w:szCs w:val="28"/>
        </w:rPr>
      </w:pPr>
      <w:r w:rsidRPr="00DC2088">
        <w:rPr>
          <w:rFonts w:ascii="Times New Roman" w:hAnsi="Times New Roman"/>
          <w:sz w:val="28"/>
          <w:szCs w:val="28"/>
        </w:rPr>
        <w:t>1.2.3. В Кильмезском районе очень активно и плодотворно развивается физкультура и спорт. Регулярно проводятся районные соревнования и Первенства  по различным видам спорта. Сборные района постоянно выступают на зональных и областных соревнованиях, причем с хорошим результатом.  В Кильмези построена и универсальная площадка, которая круглогодично пользуется спросом у населения. Действует Культурно-Спортивный Комплекс, на базе которого распложена Детско-Юношеская Спортивная школа. В 201</w:t>
      </w:r>
      <w:r>
        <w:rPr>
          <w:rFonts w:ascii="Times New Roman" w:hAnsi="Times New Roman"/>
          <w:sz w:val="28"/>
          <w:szCs w:val="28"/>
        </w:rPr>
        <w:t xml:space="preserve">2 </w:t>
      </w:r>
      <w:r w:rsidRPr="00DC2088">
        <w:rPr>
          <w:rFonts w:ascii="Times New Roman" w:hAnsi="Times New Roman"/>
          <w:sz w:val="28"/>
          <w:szCs w:val="28"/>
        </w:rPr>
        <w:t>-</w:t>
      </w:r>
      <w:r>
        <w:rPr>
          <w:rFonts w:ascii="Times New Roman" w:hAnsi="Times New Roman"/>
          <w:sz w:val="28"/>
          <w:szCs w:val="28"/>
        </w:rPr>
        <w:t xml:space="preserve"> </w:t>
      </w:r>
      <w:r w:rsidRPr="00DC2088">
        <w:rPr>
          <w:rFonts w:ascii="Times New Roman" w:hAnsi="Times New Roman"/>
          <w:sz w:val="28"/>
          <w:szCs w:val="28"/>
        </w:rPr>
        <w:t xml:space="preserve">2013 годах был проведен ремонт центрального стадиона в поселке Кильмезь. </w:t>
      </w:r>
    </w:p>
    <w:p w:rsidR="001C70CF" w:rsidRPr="00DC2088" w:rsidRDefault="001C70CF" w:rsidP="004677DA">
      <w:pPr>
        <w:spacing w:after="0" w:line="240" w:lineRule="auto"/>
        <w:ind w:firstLine="709"/>
        <w:jc w:val="both"/>
        <w:rPr>
          <w:rFonts w:ascii="Times New Roman" w:hAnsi="Times New Roman"/>
          <w:sz w:val="28"/>
          <w:szCs w:val="28"/>
        </w:rPr>
      </w:pPr>
      <w:r w:rsidRPr="00DC2088">
        <w:rPr>
          <w:rFonts w:ascii="Times New Roman" w:hAnsi="Times New Roman"/>
          <w:sz w:val="28"/>
          <w:szCs w:val="28"/>
        </w:rPr>
        <w:t>В виду этого, необходимо осуществление поддержки населения района в целом, среди всех категорий, в плане улучшения условий для проведения спортивно-массовых и физкультурно-спортивных мероприятий, создание такой среды, благодаря которой население района будет массово вовлечено в физкультурно-оздоровительный, спортивный процесс, что благоприятно скажется на здоровом образе жизни.</w:t>
      </w:r>
    </w:p>
    <w:p w:rsidR="001C70CF" w:rsidRPr="00DC2088" w:rsidRDefault="001C70CF" w:rsidP="004677DA">
      <w:pPr>
        <w:spacing w:after="0" w:line="240" w:lineRule="auto"/>
        <w:ind w:firstLine="709"/>
        <w:jc w:val="both"/>
        <w:rPr>
          <w:rFonts w:ascii="Times New Roman" w:hAnsi="Times New Roman"/>
          <w:sz w:val="28"/>
          <w:szCs w:val="28"/>
        </w:rPr>
      </w:pPr>
      <w:r w:rsidRPr="00DC2088">
        <w:rPr>
          <w:rFonts w:ascii="Times New Roman" w:hAnsi="Times New Roman"/>
          <w:sz w:val="28"/>
          <w:szCs w:val="28"/>
        </w:rPr>
        <w:t xml:space="preserve">1.2.4. Существует и такая категория населения, которая также нуждается в поддержке, а именно в повышении социальной активности – молодое население. За последнее время появилась тенденция к тому, что практически все поглощены интернетом,  спутниковым телевидением, всевозможными достижениями электронной техники (т.н. «гаджеты»). Все это негативно сказывается на социальной активности молодежи.  Необходим комплекс программных мероприятий, направленный на вовлечение молодежи в социальную практику, на повышение социальной, гражданской активности, в том числе и на патриотическое воспитание. </w:t>
      </w:r>
    </w:p>
    <w:p w:rsidR="001C70CF" w:rsidRDefault="001C70CF" w:rsidP="004677DA">
      <w:pPr>
        <w:spacing w:after="0" w:line="240" w:lineRule="auto"/>
        <w:ind w:firstLine="709"/>
        <w:jc w:val="both"/>
        <w:rPr>
          <w:rFonts w:ascii="Times New Roman" w:hAnsi="Times New Roman"/>
          <w:sz w:val="28"/>
          <w:szCs w:val="28"/>
        </w:rPr>
      </w:pPr>
      <w:r w:rsidRPr="00DC2088">
        <w:rPr>
          <w:rFonts w:ascii="Times New Roman" w:hAnsi="Times New Roman"/>
          <w:sz w:val="28"/>
          <w:szCs w:val="28"/>
        </w:rPr>
        <w:t xml:space="preserve">1.2.5. В обществе существует такая проблема, такое явление, которое называется преступностью, пьянством, наркоманией. Зачастую эти явления взаимосвязаны и вытекают одно из другого. Естественно, для борьбы с этими проблемами в государстве существуют специальные структуры, такие, Министерство внутренних дел, здравоохранение и т.д.. Для того,  чтобы не допустить, предотвратить данные явления в обществе, необходимо их профилактировать, иметь комплекс профилактических мероприятий, направленных на предотвращение, предупреждение как детской, так и взрослой  преступности, пьянства, наркомании. Необходимо уделять внимание социальной поддержке населения и в данном направлении. </w:t>
      </w:r>
    </w:p>
    <w:p w:rsidR="001C70CF" w:rsidRPr="00DC2088" w:rsidRDefault="001C70CF" w:rsidP="004677DA">
      <w:pPr>
        <w:spacing w:after="0" w:line="240" w:lineRule="auto"/>
        <w:ind w:firstLine="709"/>
        <w:jc w:val="both"/>
        <w:rPr>
          <w:rFonts w:ascii="Times New Roman" w:hAnsi="Times New Roman"/>
          <w:sz w:val="28"/>
          <w:szCs w:val="28"/>
        </w:rPr>
      </w:pPr>
    </w:p>
    <w:p w:rsidR="001C70CF" w:rsidRPr="00DC2088" w:rsidRDefault="001C70CF" w:rsidP="004677DA">
      <w:pPr>
        <w:spacing w:after="0" w:line="240" w:lineRule="auto"/>
        <w:jc w:val="center"/>
        <w:rPr>
          <w:rFonts w:ascii="Times New Roman" w:hAnsi="Times New Roman"/>
          <w:b/>
          <w:sz w:val="28"/>
          <w:szCs w:val="28"/>
        </w:rPr>
      </w:pPr>
      <w:r w:rsidRPr="00DC2088">
        <w:rPr>
          <w:rFonts w:ascii="Times New Roman" w:hAnsi="Times New Roman"/>
          <w:b/>
          <w:sz w:val="28"/>
          <w:szCs w:val="28"/>
        </w:rPr>
        <w:t>2. Приоритеты государственной политики</w:t>
      </w:r>
    </w:p>
    <w:p w:rsidR="001C70CF" w:rsidRPr="00DC2088" w:rsidRDefault="001C70CF" w:rsidP="004677DA">
      <w:pPr>
        <w:spacing w:after="0" w:line="240" w:lineRule="auto"/>
        <w:jc w:val="center"/>
        <w:rPr>
          <w:rFonts w:ascii="Times New Roman" w:hAnsi="Times New Roman"/>
          <w:b/>
          <w:sz w:val="28"/>
          <w:szCs w:val="28"/>
        </w:rPr>
      </w:pPr>
      <w:r w:rsidRPr="00DC2088">
        <w:rPr>
          <w:rFonts w:ascii="Times New Roman" w:hAnsi="Times New Roman"/>
          <w:b/>
          <w:sz w:val="28"/>
          <w:szCs w:val="28"/>
        </w:rPr>
        <w:t>в соответствующей сфере социально-экономического развития,</w:t>
      </w:r>
    </w:p>
    <w:p w:rsidR="001C70CF" w:rsidRPr="00DC2088" w:rsidRDefault="001C70CF" w:rsidP="004677DA">
      <w:pPr>
        <w:spacing w:after="0" w:line="240" w:lineRule="auto"/>
        <w:jc w:val="center"/>
        <w:rPr>
          <w:rFonts w:ascii="Times New Roman" w:hAnsi="Times New Roman"/>
          <w:b/>
          <w:sz w:val="28"/>
          <w:szCs w:val="28"/>
        </w:rPr>
      </w:pPr>
      <w:r w:rsidRPr="00DC2088">
        <w:rPr>
          <w:rFonts w:ascii="Times New Roman" w:hAnsi="Times New Roman"/>
          <w:b/>
          <w:sz w:val="28"/>
          <w:szCs w:val="28"/>
        </w:rPr>
        <w:t>цели, задачи, целевые показатели эффективности реализации</w:t>
      </w:r>
    </w:p>
    <w:p w:rsidR="001C70CF" w:rsidRPr="00DC2088" w:rsidRDefault="001C70CF" w:rsidP="004677DA">
      <w:pPr>
        <w:spacing w:after="0" w:line="240" w:lineRule="auto"/>
        <w:jc w:val="center"/>
        <w:rPr>
          <w:rFonts w:ascii="Times New Roman" w:hAnsi="Times New Roman"/>
          <w:b/>
          <w:sz w:val="28"/>
          <w:szCs w:val="28"/>
        </w:rPr>
      </w:pPr>
      <w:r w:rsidRPr="00DC2088">
        <w:rPr>
          <w:rFonts w:ascii="Times New Roman" w:hAnsi="Times New Roman"/>
          <w:b/>
          <w:sz w:val="28"/>
          <w:szCs w:val="28"/>
        </w:rPr>
        <w:t>Муниципальной программы, описание ожидаемых результатов</w:t>
      </w:r>
    </w:p>
    <w:p w:rsidR="001C70CF" w:rsidRPr="00DC2088" w:rsidRDefault="001C70CF" w:rsidP="004677DA">
      <w:pPr>
        <w:spacing w:after="0" w:line="240" w:lineRule="auto"/>
        <w:jc w:val="center"/>
        <w:rPr>
          <w:rFonts w:ascii="Times New Roman" w:hAnsi="Times New Roman"/>
          <w:b/>
          <w:sz w:val="28"/>
          <w:szCs w:val="28"/>
        </w:rPr>
      </w:pPr>
      <w:r w:rsidRPr="00DC2088">
        <w:rPr>
          <w:rFonts w:ascii="Times New Roman" w:hAnsi="Times New Roman"/>
          <w:b/>
          <w:sz w:val="28"/>
          <w:szCs w:val="28"/>
        </w:rPr>
        <w:t>Муниципальной программы, сроков и этапов реализации</w:t>
      </w:r>
    </w:p>
    <w:p w:rsidR="001C70CF" w:rsidRDefault="001C70CF" w:rsidP="004677DA">
      <w:pPr>
        <w:spacing w:after="0" w:line="240" w:lineRule="auto"/>
        <w:jc w:val="center"/>
        <w:rPr>
          <w:rFonts w:ascii="Times New Roman" w:hAnsi="Times New Roman"/>
          <w:b/>
          <w:sz w:val="28"/>
          <w:szCs w:val="28"/>
        </w:rPr>
      </w:pPr>
      <w:r w:rsidRPr="00DC2088">
        <w:rPr>
          <w:rFonts w:ascii="Times New Roman" w:hAnsi="Times New Roman"/>
          <w:b/>
          <w:sz w:val="28"/>
          <w:szCs w:val="28"/>
        </w:rPr>
        <w:t>Муниципальной программы</w:t>
      </w:r>
    </w:p>
    <w:p w:rsidR="001C70CF" w:rsidRPr="00DC2088" w:rsidRDefault="001C70CF" w:rsidP="004677DA">
      <w:pPr>
        <w:spacing w:after="0" w:line="240" w:lineRule="auto"/>
        <w:jc w:val="center"/>
        <w:rPr>
          <w:rFonts w:ascii="Times New Roman" w:hAnsi="Times New Roman"/>
          <w:b/>
          <w:sz w:val="28"/>
          <w:szCs w:val="28"/>
        </w:rPr>
      </w:pP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Муниципальная программа предусматривает реализацию цели и задач, поставленных в паспорте данной Муниципальной программы.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2.1.Приоритетами муниципальной Программы являются:</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2.1.1. Оказание поддержки, предусмотренной ст.31.1.  Федерального закона от 12.01.1996 № 7-ФЗ   «О некоммерческих организациях», социально ориентированным некоммерческим организация Кильмезского района.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2.1.2. Оказание социальной поддержки наименее защищенным слоям населения Кильмезского района: пенсионерам, инвалидам, матерям. </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2.1.3. Содействие развитию физической культуры и спорта в Кильмезском районе.</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2.1.4.Повышение социальной активности молодого населения района.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2.1.5.Воспитание у населения района гражданско-патриотических чувств и качеств.</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2.1.6. Осуществление поддержки молодых семей путем предоставления субсидий (совместно с областным и федеральным бюджетами) на приобретение или строительство жилых помещений.</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2.2. Цель Муниципальной программы: </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поддержка социально ориентированных некоммерческих организаций и населения Кильмезского района.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2.3. Задачи Муниципальной программы: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2.3.1. Обеспечение предоставления мер социальной поддержки, доплат к пенсиям и дополнительного пенсионного обеспечения отдельным категориям граждан.</w:t>
      </w:r>
    </w:p>
    <w:p w:rsidR="001C70CF" w:rsidRPr="000272D0"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2.3.2.</w:t>
      </w:r>
      <w:r w:rsidRPr="00B270E3">
        <w:rPr>
          <w:rFonts w:ascii="Times New Roman" w:hAnsi="Times New Roman"/>
          <w:sz w:val="28"/>
          <w:szCs w:val="28"/>
        </w:rPr>
        <w:t xml:space="preserve"> </w:t>
      </w:r>
      <w:r w:rsidRPr="00B270E3">
        <w:rPr>
          <w:rFonts w:ascii="Times New Roman" w:hAnsi="Times New Roman"/>
          <w:color w:val="000000"/>
          <w:sz w:val="28"/>
          <w:szCs w:val="28"/>
          <w:shd w:val="clear" w:color="auto" w:fill="FFFFFF"/>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Pr="000272D0">
        <w:rPr>
          <w:rFonts w:ascii="Times New Roman" w:hAnsi="Times New Roman"/>
          <w:color w:val="000000"/>
          <w:sz w:val="28"/>
          <w:szCs w:val="28"/>
          <w:shd w:val="clear" w:color="auto" w:fill="FFFFFF"/>
        </w:rPr>
        <w:t>.</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2.3.3.Усиление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несовершеннолетних, незаконной миграцией, ресоциализацию лиц, освободившихся из мест лишения свободы.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2.3.4.Увеличение численности жителей района, занимающихся физической культурой и спортом; развитие  и создание условий  для эффективного использования спортивной инфраструктуры.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2.3.5.Реализация молодыми гражданами, молодыми семьями, молодежными и детскими объединениями их прав, получения ими гарантий, субсидий и льгот, установленных и предусмотренных законодательством.</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2.3.6.Создание условий для развития в молодежной среде социальной активности, гражданско-патриотическое воспитание населения района.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2.3.7.Поддержка социально ориентированных автотранспортных предприятий.</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 Целевые показатели эффективности реализации Муниципальной программы: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 Удельный вес граждан, получивших меры социальной поддержки от численности населения района, и конкретно от численности той социальной группы, на которую направлена поддержка.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2.4.2.Количество социально-ориентированных программ (проектов), реализованных победителями конкурсного отбора, которым предоставлены субсидии из областного бюджета на софинансирование мероприятий программ (проектов).</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2.4.3.Предоставление поддержки транспортного обслуживания граждан района.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2.4.4.Осуществление ежемесячной денежной выплаты к пенсиям муниципальных служащих.</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2.4.5.Осуществление единовременных выплат лицам, удостоенных звания «Почетный гражданин Кильмезского района»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2.4.6.Количество объектов социальной инфраструктуры, оборудованных пандусами.</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2.4.7.Количество молодых семей, улучшивших жилищные условия за счет средств федерального, областного и муниципального бюджета.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2.4.8.Динамика снижения преступлений и правонарушений среди несовершеннолетних.</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2.4.9.Количество преступлений, совершенных совершеннолетним населением района в общественных местах.</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2.4.10.Количество несовершеннолетних, состоящих на учете в Комиссии по делам несовершеннолетних.</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2.4.11.Количество выходов ДНД по охране общественного порядка.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2.4.12.Число мест с массовым пребыванием граждан, оборудованных техническими средствами контроля за ситуацией.</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2.4.13. Повышение социальной активности молодого населения, количество проведенных досуговых и иных мероприятий для молодежи.</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2.4.14.Количество общественных объединений, некоммерческих организаций, отрядов и клубов по интересам из числа молодежи.</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2.4.15.Количество мероприятий, проведенных в рамках гражданско-патриотического воспитания молодого населения.</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2.4.16.Количество профилактических мероприятий антинаркотической, антиалкогольной направленности, в т.ч. численность аудитории данных мероприятий.</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Сведения о целевых показателях  эффективности реализации Муниципальной программы приведены в приложении №1.</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2.5.Ожидаемые конечные результаты реализации Муниципальной программы: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2.5.1..Увеличение количества граждан, получивших меры социальной поддержки.</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2.5.2. Привлечение средств областного бюджета в район за счет выигранных и реализованных социально-ориентированных проектов (программ) по итогам конкурсных отборов.</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2.5.3. Наличие транспортного обслуживания граждан района.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2.5.4. Осуществление ежемесячной денежной выплаты к пенсиям муниципальных служащих.</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2.5.5.Осуществление единовременных выплат лицам, удостоенным звания «Почетный гражданин Кильмезского района».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2.5.6.Увеличение количества объектов социальной инфраструктуры, оборудованных пандусами.</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2.5.7. Сохранение и увеличение количества молодых семей, улучшивших жилищные условия за счет средств областного, федерального и муниципального бюджетов.</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2.5.8. Снижение преступности среди несовершеннолетних.</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2.5.9. Снижение количества преступлений и правонарушений, совершенных совершеннолетним населением района.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2.5.10. Снижение количества несовершеннолетних, состоящих на учете в Комиссии по делам несовершеннолетних.</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2.5.11. Регулярные выходы ДНД по охране общественного порядка.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2.5.12. Оборудование мест массового пребывания граждан техническими средствами контроля за ситуацией.</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2.5.13. Количество проведенных досуговых мероприятий для молодежи, количество молодых людей, получивших услуги в рамках этих мероприятий.</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2.5.14. Появление и увеличение количества общественных объединений, некоммерческих организаций, отрядов и клубов по интересам из числа молодежи.</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2.5.15.Проведение достаточного количества мероприятий в рамках гражданско-патриотического воспитания населения района, участие во Всероссийской Вахте Памяти.</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2.5.16. Увеличение количества и качества профилактических мероприятий антинаркотической, антиалкогольной направленности, в том числе численность аудитории данных мероприятий.</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2.3.Сроки и этапы реализации Муниципальной программы:</w:t>
      </w:r>
    </w:p>
    <w:p w:rsidR="001C70CF"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Срок реализации Мун</w:t>
      </w:r>
      <w:r>
        <w:rPr>
          <w:rFonts w:ascii="Times New Roman" w:hAnsi="Times New Roman"/>
          <w:sz w:val="28"/>
          <w:szCs w:val="28"/>
        </w:rPr>
        <w:t>иципальной программы – 2014-2022</w:t>
      </w:r>
      <w:r w:rsidRPr="00605B2B">
        <w:rPr>
          <w:rFonts w:ascii="Times New Roman" w:hAnsi="Times New Roman"/>
          <w:sz w:val="28"/>
          <w:szCs w:val="28"/>
        </w:rPr>
        <w:t xml:space="preserve"> годы. Как таковых этапов реализации Муниципальной программы не выделяется. </w:t>
      </w:r>
    </w:p>
    <w:p w:rsidR="001C70CF" w:rsidRPr="00605B2B" w:rsidRDefault="001C70CF" w:rsidP="004677DA">
      <w:pPr>
        <w:spacing w:after="0" w:line="240" w:lineRule="auto"/>
        <w:ind w:firstLine="709"/>
        <w:jc w:val="both"/>
        <w:rPr>
          <w:rFonts w:ascii="Times New Roman" w:hAnsi="Times New Roman"/>
          <w:sz w:val="28"/>
          <w:szCs w:val="28"/>
        </w:rPr>
      </w:pPr>
    </w:p>
    <w:p w:rsidR="001C70CF" w:rsidRPr="00605B2B" w:rsidRDefault="001C70CF" w:rsidP="004677DA">
      <w:pPr>
        <w:spacing w:after="0" w:line="240" w:lineRule="auto"/>
        <w:jc w:val="center"/>
        <w:rPr>
          <w:rFonts w:ascii="Times New Roman" w:hAnsi="Times New Roman"/>
          <w:b/>
          <w:sz w:val="28"/>
          <w:szCs w:val="28"/>
        </w:rPr>
      </w:pPr>
      <w:r w:rsidRPr="00605B2B">
        <w:rPr>
          <w:rFonts w:ascii="Times New Roman" w:hAnsi="Times New Roman"/>
          <w:b/>
          <w:sz w:val="28"/>
          <w:szCs w:val="28"/>
        </w:rPr>
        <w:t>3. Обобщенная характеристика мероприятий</w:t>
      </w:r>
    </w:p>
    <w:p w:rsidR="001C70CF" w:rsidRDefault="001C70CF" w:rsidP="004677DA">
      <w:pPr>
        <w:spacing w:after="0" w:line="240" w:lineRule="auto"/>
        <w:jc w:val="center"/>
        <w:rPr>
          <w:rFonts w:ascii="Times New Roman" w:hAnsi="Times New Roman"/>
          <w:b/>
          <w:sz w:val="28"/>
          <w:szCs w:val="28"/>
        </w:rPr>
      </w:pPr>
      <w:r w:rsidRPr="00605B2B">
        <w:rPr>
          <w:rFonts w:ascii="Times New Roman" w:hAnsi="Times New Roman"/>
          <w:b/>
          <w:sz w:val="28"/>
          <w:szCs w:val="28"/>
        </w:rPr>
        <w:t>Муниципальной программы</w:t>
      </w:r>
    </w:p>
    <w:p w:rsidR="001C70CF" w:rsidRPr="00605B2B" w:rsidRDefault="001C70CF" w:rsidP="004677DA">
      <w:pPr>
        <w:spacing w:after="0" w:line="240" w:lineRule="auto"/>
        <w:jc w:val="center"/>
        <w:rPr>
          <w:rFonts w:ascii="Times New Roman" w:hAnsi="Times New Roman"/>
          <w:b/>
          <w:sz w:val="28"/>
          <w:szCs w:val="28"/>
        </w:rPr>
      </w:pP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Решение поставленных задач и достижение обозначенной цели осуществляется путем скоординированного выполнения комплекса взаимоувязанных по срокам, ресурсам, исполнителям и результатам мероприятий</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Выполнение задач Муниципальной программы включает в себя проведение отдельных программных мероприятий:</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3.1. «Создание условий для предоставления транспортных услуг населению внутримуниципальных маршрутов, не имеющих альтернативного вида транспорта».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3.2. «Предоставление гражданам субсидии на оплату жилых помещений и коммунальных услуг».</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3.3. «Администрирование расходов по начислению и предоставлению гражданам субсидий на оплату жилых помещений и коммунальных услуг».</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3.4. «Выплаты к пенсиям муниципальных служащих».</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3.5. «Единовременная социальная выплата лицам, удостоенным звания «Почетный Гражданин Кильмезского района»».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3.6. «Проведение мероприятий, посвященных Дню матери, дню пожилых людей, международному Дню инвалидов».</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3.7. «</w:t>
      </w:r>
      <w:r>
        <w:rPr>
          <w:rFonts w:ascii="Times New Roman" w:hAnsi="Times New Roman"/>
          <w:color w:val="000000"/>
          <w:sz w:val="28"/>
          <w:szCs w:val="28"/>
          <w:shd w:val="clear" w:color="auto" w:fill="FFFFFF"/>
        </w:rPr>
        <w:t>О</w:t>
      </w:r>
      <w:r w:rsidRPr="00611F4F">
        <w:rPr>
          <w:rFonts w:ascii="Times New Roman" w:hAnsi="Times New Roman"/>
          <w:color w:val="000000"/>
          <w:sz w:val="28"/>
          <w:szCs w:val="28"/>
          <w:shd w:val="clear" w:color="auto" w:fill="FFFFFF"/>
        </w:rPr>
        <w:t>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Pr="00605B2B">
        <w:rPr>
          <w:rFonts w:ascii="Times New Roman" w:hAnsi="Times New Roman"/>
          <w:sz w:val="28"/>
          <w:szCs w:val="28"/>
        </w:rPr>
        <w:t>».</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3.8. «Повышение социальной активности молодежи района, организация досуга молодого населения»:</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3.9. «Гражданско-патриотическое воспитание населения района».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3.10. «Профилактика алкоголизма, наркомании, токсикомании и табакокурения в Кильмезском районе»</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3.11. «Выдача молодым семьям в установленном порядке свидетельств на приобретение жилья».</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3.12. «Профилактика правонарушений среди населения Кильмезского района».</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3.13. «Развитие физкультуры и спорта в Кильмезском районе»</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Подробный перечень программных мероприятий приведен в приложении №2.</w:t>
      </w:r>
    </w:p>
    <w:p w:rsidR="001C70CF" w:rsidRDefault="001C70CF" w:rsidP="004677DA">
      <w:pPr>
        <w:spacing w:after="0" w:line="240" w:lineRule="auto"/>
        <w:jc w:val="both"/>
        <w:rPr>
          <w:rFonts w:ascii="Times New Roman" w:hAnsi="Times New Roman"/>
        </w:rPr>
      </w:pPr>
    </w:p>
    <w:p w:rsidR="001C70CF" w:rsidRPr="00DC2088" w:rsidRDefault="001C70CF" w:rsidP="004677DA">
      <w:pPr>
        <w:spacing w:after="0" w:line="240" w:lineRule="auto"/>
        <w:jc w:val="both"/>
        <w:rPr>
          <w:rFonts w:ascii="Times New Roman" w:hAnsi="Times New Roman"/>
        </w:rPr>
      </w:pPr>
    </w:p>
    <w:p w:rsidR="001C70CF" w:rsidRPr="00605B2B" w:rsidRDefault="001C70CF" w:rsidP="004677DA">
      <w:pPr>
        <w:spacing w:after="0" w:line="240" w:lineRule="auto"/>
        <w:jc w:val="center"/>
        <w:rPr>
          <w:rFonts w:ascii="Times New Roman" w:hAnsi="Times New Roman"/>
          <w:b/>
          <w:sz w:val="28"/>
          <w:szCs w:val="28"/>
        </w:rPr>
      </w:pPr>
      <w:r w:rsidRPr="00605B2B">
        <w:rPr>
          <w:rFonts w:ascii="Times New Roman" w:hAnsi="Times New Roman"/>
          <w:b/>
          <w:sz w:val="28"/>
          <w:szCs w:val="28"/>
        </w:rPr>
        <w:t>4. Основные меры правового регулирования</w:t>
      </w:r>
    </w:p>
    <w:p w:rsidR="001C70CF" w:rsidRDefault="001C70CF" w:rsidP="004677DA">
      <w:pPr>
        <w:spacing w:after="0" w:line="240" w:lineRule="auto"/>
        <w:jc w:val="center"/>
        <w:rPr>
          <w:rFonts w:ascii="Times New Roman" w:hAnsi="Times New Roman"/>
          <w:b/>
          <w:sz w:val="28"/>
          <w:szCs w:val="28"/>
        </w:rPr>
      </w:pPr>
      <w:r w:rsidRPr="00605B2B">
        <w:rPr>
          <w:rFonts w:ascii="Times New Roman" w:hAnsi="Times New Roman"/>
          <w:b/>
          <w:sz w:val="28"/>
          <w:szCs w:val="28"/>
        </w:rPr>
        <w:t>в сфере реализации Муниципальной программы</w:t>
      </w:r>
    </w:p>
    <w:p w:rsidR="001C70CF" w:rsidRPr="00605B2B" w:rsidRDefault="001C70CF" w:rsidP="004677DA">
      <w:pPr>
        <w:spacing w:after="0" w:line="240" w:lineRule="auto"/>
        <w:jc w:val="center"/>
        <w:rPr>
          <w:rFonts w:ascii="Times New Roman" w:hAnsi="Times New Roman"/>
          <w:b/>
          <w:sz w:val="28"/>
          <w:szCs w:val="28"/>
        </w:rPr>
      </w:pP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В целях реализации Муниципальной программы исполнителями планируется разработка и внесение в установленном порядке  в администрацию Кильмезского района проектов нормативных правовых актов Администрации Кильмезского района, разработка и принятие локальных правовых актов исполнителей.</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Основные меры правового регулирования, направленные на достижение цели и конечных результатов Муниципальной программы представлены в приложении №3. </w:t>
      </w:r>
    </w:p>
    <w:p w:rsidR="001C70CF" w:rsidRPr="00DC2088" w:rsidRDefault="001C70CF" w:rsidP="004677DA">
      <w:pPr>
        <w:spacing w:after="0" w:line="240" w:lineRule="auto"/>
        <w:jc w:val="both"/>
        <w:rPr>
          <w:rFonts w:ascii="Times New Roman" w:hAnsi="Times New Roman"/>
        </w:rPr>
      </w:pPr>
    </w:p>
    <w:p w:rsidR="001C70CF" w:rsidRDefault="001C70CF" w:rsidP="004677DA">
      <w:pPr>
        <w:spacing w:after="0" w:line="240" w:lineRule="auto"/>
        <w:jc w:val="center"/>
        <w:rPr>
          <w:rFonts w:ascii="Times New Roman" w:hAnsi="Times New Roman"/>
          <w:b/>
          <w:sz w:val="28"/>
          <w:szCs w:val="28"/>
        </w:rPr>
      </w:pPr>
      <w:r w:rsidRPr="00605B2B">
        <w:rPr>
          <w:rFonts w:ascii="Times New Roman" w:hAnsi="Times New Roman"/>
          <w:b/>
          <w:sz w:val="28"/>
          <w:szCs w:val="28"/>
        </w:rPr>
        <w:t>5. Ресурсное обес</w:t>
      </w:r>
      <w:r>
        <w:rPr>
          <w:rFonts w:ascii="Times New Roman" w:hAnsi="Times New Roman"/>
          <w:b/>
          <w:sz w:val="28"/>
          <w:szCs w:val="28"/>
        </w:rPr>
        <w:t>печение Муниципальной программы</w:t>
      </w:r>
    </w:p>
    <w:p w:rsidR="001C70CF" w:rsidRPr="00605B2B" w:rsidRDefault="001C70CF" w:rsidP="004677DA">
      <w:pPr>
        <w:spacing w:after="0" w:line="240" w:lineRule="auto"/>
        <w:jc w:val="center"/>
        <w:rPr>
          <w:rFonts w:ascii="Times New Roman" w:hAnsi="Times New Roman"/>
          <w:b/>
          <w:sz w:val="28"/>
          <w:szCs w:val="28"/>
        </w:rPr>
      </w:pP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Общий объем финансирования Муниципальн</w:t>
      </w:r>
      <w:r>
        <w:rPr>
          <w:rFonts w:ascii="Times New Roman" w:hAnsi="Times New Roman"/>
          <w:sz w:val="28"/>
          <w:szCs w:val="28"/>
        </w:rPr>
        <w:t xml:space="preserve">ой программы с 2014 года по 2022 год составит 41 </w:t>
      </w:r>
      <w:r w:rsidRPr="00BA2A5F">
        <w:rPr>
          <w:rFonts w:ascii="Times New Roman" w:hAnsi="Times New Roman"/>
          <w:sz w:val="28"/>
          <w:szCs w:val="28"/>
        </w:rPr>
        <w:t>765</w:t>
      </w:r>
      <w:r>
        <w:rPr>
          <w:rFonts w:ascii="Times New Roman" w:hAnsi="Times New Roman"/>
          <w:sz w:val="28"/>
          <w:szCs w:val="28"/>
        </w:rPr>
        <w:t>,3</w:t>
      </w:r>
      <w:r w:rsidRPr="00A76285">
        <w:rPr>
          <w:rFonts w:ascii="Times New Roman" w:hAnsi="Times New Roman"/>
          <w:sz w:val="28"/>
          <w:szCs w:val="28"/>
        </w:rPr>
        <w:t>94</w:t>
      </w:r>
      <w:r>
        <w:rPr>
          <w:rFonts w:ascii="Times New Roman" w:hAnsi="Times New Roman"/>
          <w:b/>
          <w:sz w:val="28"/>
          <w:szCs w:val="28"/>
        </w:rPr>
        <w:t xml:space="preserve"> </w:t>
      </w:r>
      <w:r>
        <w:rPr>
          <w:rFonts w:ascii="Times New Roman" w:hAnsi="Times New Roman"/>
          <w:sz w:val="28"/>
          <w:szCs w:val="28"/>
        </w:rPr>
        <w:t xml:space="preserve">тыс. </w:t>
      </w:r>
      <w:r w:rsidRPr="00605B2B">
        <w:rPr>
          <w:rFonts w:ascii="Times New Roman" w:hAnsi="Times New Roman"/>
          <w:sz w:val="28"/>
          <w:szCs w:val="28"/>
        </w:rPr>
        <w:t>рублей, в том числе из ф</w:t>
      </w:r>
      <w:r>
        <w:rPr>
          <w:rFonts w:ascii="Times New Roman" w:hAnsi="Times New Roman"/>
          <w:sz w:val="28"/>
          <w:szCs w:val="28"/>
        </w:rPr>
        <w:t xml:space="preserve">едерального бюджета  - </w:t>
      </w:r>
      <w:r w:rsidRPr="00A76285">
        <w:rPr>
          <w:rFonts w:ascii="Times New Roman" w:hAnsi="Times New Roman"/>
          <w:sz w:val="28"/>
        </w:rPr>
        <w:t>3</w:t>
      </w:r>
      <w:r>
        <w:rPr>
          <w:rFonts w:ascii="Times New Roman" w:hAnsi="Times New Roman"/>
          <w:sz w:val="28"/>
        </w:rPr>
        <w:t xml:space="preserve"> </w:t>
      </w:r>
      <w:r w:rsidRPr="00A76285">
        <w:rPr>
          <w:rFonts w:ascii="Times New Roman" w:hAnsi="Times New Roman"/>
          <w:sz w:val="28"/>
        </w:rPr>
        <w:t xml:space="preserve">802,6 </w:t>
      </w:r>
      <w:r>
        <w:rPr>
          <w:rFonts w:ascii="Times New Roman" w:hAnsi="Times New Roman"/>
          <w:sz w:val="28"/>
          <w:szCs w:val="28"/>
        </w:rPr>
        <w:t>тыс.</w:t>
      </w:r>
      <w:r w:rsidRPr="00605B2B">
        <w:rPr>
          <w:rFonts w:ascii="Times New Roman" w:hAnsi="Times New Roman"/>
          <w:sz w:val="28"/>
          <w:szCs w:val="28"/>
        </w:rPr>
        <w:t xml:space="preserve"> рублей, и</w:t>
      </w:r>
      <w:r>
        <w:rPr>
          <w:rFonts w:ascii="Times New Roman" w:hAnsi="Times New Roman"/>
          <w:sz w:val="28"/>
          <w:szCs w:val="28"/>
        </w:rPr>
        <w:t xml:space="preserve">з областного бюджета – </w:t>
      </w:r>
      <w:r w:rsidRPr="00D8150B">
        <w:rPr>
          <w:rFonts w:ascii="Times New Roman" w:hAnsi="Times New Roman"/>
          <w:sz w:val="28"/>
        </w:rPr>
        <w:t>3</w:t>
      </w:r>
      <w:r>
        <w:rPr>
          <w:rFonts w:ascii="Times New Roman" w:hAnsi="Times New Roman"/>
          <w:sz w:val="28"/>
        </w:rPr>
        <w:t xml:space="preserve"> </w:t>
      </w:r>
      <w:r w:rsidRPr="00D8150B">
        <w:rPr>
          <w:rFonts w:ascii="Times New Roman" w:hAnsi="Times New Roman"/>
          <w:sz w:val="28"/>
        </w:rPr>
        <w:t xml:space="preserve">065,3 </w:t>
      </w:r>
      <w:r>
        <w:rPr>
          <w:rFonts w:ascii="Times New Roman" w:hAnsi="Times New Roman"/>
          <w:sz w:val="28"/>
          <w:szCs w:val="28"/>
        </w:rPr>
        <w:t>тыс.</w:t>
      </w:r>
      <w:r w:rsidRPr="00605B2B">
        <w:rPr>
          <w:rFonts w:ascii="Times New Roman" w:hAnsi="Times New Roman"/>
          <w:sz w:val="28"/>
          <w:szCs w:val="28"/>
        </w:rPr>
        <w:t xml:space="preserve"> рублей, </w:t>
      </w:r>
      <w:r>
        <w:rPr>
          <w:rFonts w:ascii="Times New Roman" w:hAnsi="Times New Roman"/>
          <w:sz w:val="28"/>
          <w:szCs w:val="28"/>
        </w:rPr>
        <w:t xml:space="preserve">из местного бюджета – </w:t>
      </w:r>
      <w:r>
        <w:rPr>
          <w:rFonts w:ascii="Times New Roman" w:hAnsi="Times New Roman"/>
          <w:sz w:val="28"/>
        </w:rPr>
        <w:t>1</w:t>
      </w:r>
      <w:r w:rsidRPr="00BA2A5F">
        <w:rPr>
          <w:rFonts w:ascii="Times New Roman" w:hAnsi="Times New Roman"/>
          <w:sz w:val="28"/>
        </w:rPr>
        <w:t>6</w:t>
      </w:r>
      <w:r>
        <w:rPr>
          <w:rFonts w:ascii="Times New Roman" w:hAnsi="Times New Roman"/>
          <w:sz w:val="28"/>
        </w:rPr>
        <w:t xml:space="preserve"> </w:t>
      </w:r>
      <w:r w:rsidRPr="00BA2A5F">
        <w:rPr>
          <w:rFonts w:ascii="Times New Roman" w:hAnsi="Times New Roman"/>
          <w:sz w:val="28"/>
        </w:rPr>
        <w:t>153</w:t>
      </w:r>
      <w:r>
        <w:rPr>
          <w:rFonts w:ascii="Times New Roman" w:hAnsi="Times New Roman"/>
          <w:sz w:val="28"/>
        </w:rPr>
        <w:t>,8</w:t>
      </w:r>
      <w:r w:rsidRPr="00D8150B">
        <w:rPr>
          <w:rFonts w:ascii="Times New Roman" w:hAnsi="Times New Roman"/>
          <w:sz w:val="28"/>
        </w:rPr>
        <w:t xml:space="preserve"> </w:t>
      </w:r>
      <w:r>
        <w:rPr>
          <w:rFonts w:ascii="Times New Roman" w:hAnsi="Times New Roman"/>
          <w:sz w:val="28"/>
          <w:szCs w:val="28"/>
        </w:rPr>
        <w:t>тыс.</w:t>
      </w:r>
      <w:r w:rsidRPr="00605B2B">
        <w:rPr>
          <w:rFonts w:ascii="Times New Roman" w:hAnsi="Times New Roman"/>
          <w:sz w:val="28"/>
          <w:szCs w:val="28"/>
        </w:rPr>
        <w:t xml:space="preserve"> рублей, из внебю</w:t>
      </w:r>
      <w:r>
        <w:rPr>
          <w:rFonts w:ascii="Times New Roman" w:hAnsi="Times New Roman"/>
          <w:sz w:val="28"/>
          <w:szCs w:val="28"/>
        </w:rPr>
        <w:t xml:space="preserve">джетных источников -  </w:t>
      </w:r>
      <w:r w:rsidRPr="00D8150B">
        <w:rPr>
          <w:rFonts w:ascii="Times New Roman" w:hAnsi="Times New Roman"/>
          <w:sz w:val="28"/>
        </w:rPr>
        <w:t xml:space="preserve">18743,694 </w:t>
      </w:r>
      <w:r>
        <w:rPr>
          <w:rFonts w:ascii="Times New Roman" w:hAnsi="Times New Roman"/>
          <w:sz w:val="28"/>
          <w:szCs w:val="28"/>
        </w:rPr>
        <w:t>тыс.</w:t>
      </w:r>
      <w:r w:rsidRPr="00605B2B">
        <w:rPr>
          <w:rFonts w:ascii="Times New Roman" w:hAnsi="Times New Roman"/>
          <w:sz w:val="28"/>
          <w:szCs w:val="28"/>
        </w:rPr>
        <w:t xml:space="preserve"> рублей. </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Объем финансирования мероприятий Муниципальной программы может изменяться в зависимости от возможностей федерального, областного бюджетов и результатов оценки эффективности реализации Муниципальной программы.  Объем ежегодных расходов, связанных  финансовым обеспечением Муниципальной программы: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за счет средств областного бюджета, устанавливается законом Кировской области об областном бюджете на очередной финансовый год и плановый период; </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за счет средств местного бюджета, устанавливается Решением районной Думы о районном бюджете на очередной финансовый год и плановый период.</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Расходы на реализацию Муниципальной программы за счет средств местного бюджета по годам реализации представлены в приложении № 4. </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приложении № 5. </w:t>
      </w:r>
    </w:p>
    <w:p w:rsidR="001C70CF" w:rsidRPr="00DC2088" w:rsidRDefault="001C70CF" w:rsidP="004677DA">
      <w:pPr>
        <w:spacing w:after="0" w:line="240" w:lineRule="auto"/>
        <w:jc w:val="both"/>
        <w:rPr>
          <w:rFonts w:ascii="Times New Roman" w:hAnsi="Times New Roman"/>
        </w:rPr>
      </w:pPr>
    </w:p>
    <w:p w:rsidR="001C70CF" w:rsidRDefault="001C70CF" w:rsidP="004677DA">
      <w:pPr>
        <w:spacing w:after="0" w:line="240" w:lineRule="auto"/>
        <w:jc w:val="center"/>
        <w:rPr>
          <w:rFonts w:ascii="Times New Roman" w:hAnsi="Times New Roman"/>
          <w:b/>
          <w:sz w:val="28"/>
          <w:szCs w:val="28"/>
        </w:rPr>
      </w:pPr>
      <w:r w:rsidRPr="00605B2B">
        <w:rPr>
          <w:rFonts w:ascii="Times New Roman" w:hAnsi="Times New Roman"/>
          <w:b/>
          <w:sz w:val="28"/>
          <w:szCs w:val="28"/>
        </w:rPr>
        <w:t xml:space="preserve">6. Анализ рисков реализации Муниципальной программы </w:t>
      </w:r>
    </w:p>
    <w:p w:rsidR="001C70CF" w:rsidRPr="00605B2B" w:rsidRDefault="001C70CF" w:rsidP="004677DA">
      <w:pPr>
        <w:spacing w:after="0" w:line="240" w:lineRule="auto"/>
        <w:jc w:val="center"/>
        <w:rPr>
          <w:rFonts w:ascii="Times New Roman" w:hAnsi="Times New Roman"/>
          <w:b/>
          <w:sz w:val="28"/>
          <w:szCs w:val="28"/>
        </w:rPr>
      </w:pPr>
      <w:r w:rsidRPr="00605B2B">
        <w:rPr>
          <w:rFonts w:ascii="Times New Roman" w:hAnsi="Times New Roman"/>
          <w:b/>
          <w:sz w:val="28"/>
          <w:szCs w:val="28"/>
        </w:rPr>
        <w:t xml:space="preserve">и </w:t>
      </w:r>
      <w:r>
        <w:rPr>
          <w:rFonts w:ascii="Times New Roman" w:hAnsi="Times New Roman"/>
          <w:b/>
          <w:sz w:val="28"/>
          <w:szCs w:val="28"/>
        </w:rPr>
        <w:t>описание мер управления рисками</w:t>
      </w:r>
    </w:p>
    <w:p w:rsidR="001C70CF" w:rsidRPr="00DC2088" w:rsidRDefault="001C70CF" w:rsidP="004677DA">
      <w:pPr>
        <w:spacing w:after="0" w:line="240" w:lineRule="auto"/>
        <w:jc w:val="both"/>
        <w:rPr>
          <w:rFonts w:ascii="Times New Roman" w:hAnsi="Times New Roman"/>
        </w:rPr>
      </w:pP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К основным рискам реализации Муниципальной программы следует относить финансовые. Отсутствие средств в местном бюджете  может привести к финансированию Муниципальной программы не в полном объеме. В этом случае будет осуществлена корректировка Муниципальной программы в части корректировки либо исключения тех или иных мероприятий.</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В случае изменения федерального и (или) областного законодательства будет осуществлена корректировка мероприятий либо объемов финансирования Муниципальной программы в зависимости от предмета изменения федерального и (или) областного законодательства. </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В случае если мероприятий Муниципальной программы окажутся невостребованными у граждан, будет осуществлена корректировка мероприятий Муниципальной программы. </w:t>
      </w:r>
    </w:p>
    <w:p w:rsidR="001C70CF" w:rsidRPr="00DC2088" w:rsidRDefault="001C70CF" w:rsidP="004677DA">
      <w:pPr>
        <w:spacing w:after="0" w:line="240" w:lineRule="auto"/>
        <w:jc w:val="both"/>
        <w:rPr>
          <w:rFonts w:ascii="Times New Roman" w:hAnsi="Times New Roman"/>
        </w:rPr>
      </w:pPr>
    </w:p>
    <w:p w:rsidR="001C70CF" w:rsidRPr="00605B2B" w:rsidRDefault="001C70CF" w:rsidP="004677DA">
      <w:pPr>
        <w:spacing w:after="0" w:line="240" w:lineRule="auto"/>
        <w:jc w:val="center"/>
        <w:rPr>
          <w:rFonts w:ascii="Times New Roman" w:hAnsi="Times New Roman"/>
          <w:b/>
          <w:sz w:val="28"/>
          <w:szCs w:val="28"/>
        </w:rPr>
      </w:pPr>
      <w:r w:rsidRPr="00605B2B">
        <w:rPr>
          <w:rFonts w:ascii="Times New Roman" w:hAnsi="Times New Roman"/>
          <w:b/>
          <w:sz w:val="28"/>
          <w:szCs w:val="28"/>
        </w:rPr>
        <w:t>7. Методика оценки эффективности реализации</w:t>
      </w:r>
    </w:p>
    <w:p w:rsidR="001C70CF" w:rsidRDefault="001C70CF" w:rsidP="004677DA">
      <w:pPr>
        <w:spacing w:after="0" w:line="240" w:lineRule="auto"/>
        <w:jc w:val="center"/>
        <w:rPr>
          <w:rFonts w:ascii="Times New Roman" w:hAnsi="Times New Roman"/>
          <w:b/>
          <w:sz w:val="28"/>
          <w:szCs w:val="28"/>
        </w:rPr>
      </w:pPr>
      <w:r w:rsidRPr="00605B2B">
        <w:rPr>
          <w:rFonts w:ascii="Times New Roman" w:hAnsi="Times New Roman"/>
          <w:b/>
          <w:sz w:val="28"/>
          <w:szCs w:val="28"/>
        </w:rPr>
        <w:t>Муниципальной программы</w:t>
      </w:r>
    </w:p>
    <w:p w:rsidR="001C70CF" w:rsidRPr="00605B2B" w:rsidRDefault="001C70CF" w:rsidP="004677DA">
      <w:pPr>
        <w:spacing w:after="0" w:line="240" w:lineRule="auto"/>
        <w:jc w:val="center"/>
        <w:rPr>
          <w:rFonts w:ascii="Times New Roman" w:hAnsi="Times New Roman"/>
          <w:b/>
          <w:sz w:val="28"/>
          <w:szCs w:val="28"/>
        </w:rPr>
      </w:pP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формуле:</w:t>
      </w:r>
    </w:p>
    <w:p w:rsidR="001C70CF" w:rsidRPr="00DC2088" w:rsidRDefault="001C70CF" w:rsidP="004677DA">
      <w:pPr>
        <w:spacing w:after="0" w:line="240" w:lineRule="auto"/>
        <w:jc w:val="both"/>
        <w:rPr>
          <w:rFonts w:ascii="Times New Roman" w:hAnsi="Times New Roman"/>
        </w:rPr>
      </w:pPr>
    </w:p>
    <w:p w:rsidR="001C70CF" w:rsidRPr="00DC2088" w:rsidRDefault="001C70CF" w:rsidP="004677DA">
      <w:pPr>
        <w:spacing w:after="0" w:line="240" w:lineRule="auto"/>
        <w:jc w:val="center"/>
        <w:rPr>
          <w:rFonts w:ascii="Times New Roman" w:hAnsi="Times New Roman"/>
        </w:rPr>
      </w:pPr>
      <w:r w:rsidRPr="00D2459B">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5pt;height:42pt;visibility:visible">
            <v:imagedata r:id="rId7" o:title=""/>
          </v:shape>
        </w:pict>
      </w:r>
    </w:p>
    <w:p w:rsidR="001C70CF" w:rsidRPr="00DC2088" w:rsidRDefault="001C70CF" w:rsidP="004677DA">
      <w:pPr>
        <w:spacing w:after="0" w:line="240" w:lineRule="auto"/>
        <w:jc w:val="both"/>
        <w:rPr>
          <w:rFonts w:ascii="Times New Roman" w:hAnsi="Times New Roman"/>
        </w:rPr>
      </w:pP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Пэф - степень достижения показателей эффективности реализации Муниципальной программы (в долях единицы);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Пi - степень достижения i-го показателя эффективности реализации Муниципальной программы (в долях единицы);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n - количество показателей эффективности реализации Муниципальной программы.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Степень достижения i-го показателя эффективности реализации Муниципальной программы рассчитывается по следующей формуле:</w:t>
      </w:r>
    </w:p>
    <w:p w:rsidR="001C70CF" w:rsidRPr="00DC2088" w:rsidRDefault="001C70CF" w:rsidP="004677DA">
      <w:pPr>
        <w:spacing w:after="0" w:line="240" w:lineRule="auto"/>
        <w:jc w:val="both"/>
        <w:rPr>
          <w:rFonts w:ascii="Times New Roman" w:hAnsi="Times New Roman"/>
        </w:rPr>
      </w:pPr>
    </w:p>
    <w:p w:rsidR="001C70CF" w:rsidRPr="00605B2B" w:rsidRDefault="001C70CF" w:rsidP="004677DA">
      <w:pPr>
        <w:spacing w:after="0" w:line="240" w:lineRule="auto"/>
        <w:jc w:val="center"/>
        <w:rPr>
          <w:rFonts w:ascii="Times New Roman" w:hAnsi="Times New Roman"/>
          <w:sz w:val="28"/>
          <w:szCs w:val="28"/>
        </w:rPr>
      </w:pPr>
      <w:r w:rsidRPr="00605B2B">
        <w:rPr>
          <w:rFonts w:ascii="Times New Roman" w:hAnsi="Times New Roman"/>
          <w:sz w:val="28"/>
          <w:szCs w:val="28"/>
        </w:rPr>
        <w:t>Пi = Пфi / Пплi, где:</w:t>
      </w:r>
    </w:p>
    <w:p w:rsidR="001C70CF" w:rsidRPr="00DC2088" w:rsidRDefault="001C70CF" w:rsidP="004677DA">
      <w:pPr>
        <w:spacing w:after="0" w:line="240" w:lineRule="auto"/>
        <w:jc w:val="both"/>
        <w:rPr>
          <w:rFonts w:ascii="Times New Roman" w:hAnsi="Times New Roman"/>
        </w:rPr>
      </w:pP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Пi - степень достижения i-го показателя эффективности реализации Муниципальной программы (в долях единицы);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Пфi - фактическое значение i-го показателя эффективности реализации Муниципальной программы (в соответствующих единицах измерения);</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Пплi - плановое значение i-го показателя эффективности реализации Муниципальной программы (в соответствующих единицах измерения).</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В случае если значения показателей эффективности являются относительными (выражаются в процентах), при расчете эти показатели отражаются в долях единицы.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1C70CF" w:rsidRPr="00DC2088" w:rsidRDefault="001C70CF" w:rsidP="004677DA">
      <w:pPr>
        <w:spacing w:after="0" w:line="240" w:lineRule="auto"/>
        <w:jc w:val="both"/>
        <w:rPr>
          <w:rFonts w:ascii="Times New Roman" w:hAnsi="Times New Roman"/>
        </w:rPr>
      </w:pPr>
    </w:p>
    <w:p w:rsidR="001C70CF" w:rsidRPr="00605B2B" w:rsidRDefault="001C70CF" w:rsidP="004677DA">
      <w:pPr>
        <w:spacing w:after="0" w:line="240" w:lineRule="auto"/>
        <w:jc w:val="center"/>
        <w:rPr>
          <w:rFonts w:ascii="Times New Roman" w:hAnsi="Times New Roman"/>
          <w:sz w:val="28"/>
          <w:szCs w:val="28"/>
        </w:rPr>
      </w:pPr>
      <w:r w:rsidRPr="00605B2B">
        <w:rPr>
          <w:rFonts w:ascii="Times New Roman" w:hAnsi="Times New Roman"/>
          <w:sz w:val="28"/>
          <w:szCs w:val="28"/>
        </w:rPr>
        <w:t>Уф = Фф / Фпл, где:</w:t>
      </w:r>
    </w:p>
    <w:p w:rsidR="001C70CF" w:rsidRPr="00605B2B" w:rsidRDefault="001C70CF" w:rsidP="004677DA">
      <w:pPr>
        <w:spacing w:after="0" w:line="240" w:lineRule="auto"/>
        <w:jc w:val="center"/>
        <w:rPr>
          <w:rFonts w:ascii="Times New Roman" w:hAnsi="Times New Roman"/>
          <w:sz w:val="28"/>
          <w:szCs w:val="28"/>
        </w:rPr>
      </w:pP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Уф - уровень финансирования Муниципальной программы в целом (в долях единицы);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Фф - фактический объем финансовых ресурсов за счет всех источников финансирования, направленных в отчетном периоде на реализацию мероприятий Муниципальной программы (тыс. рублей);</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Фпл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уровня выполнения мероприятий Муниципальной программы осуществляется по формуле:</w:t>
      </w:r>
    </w:p>
    <w:p w:rsidR="001C70CF" w:rsidRPr="00DC2088" w:rsidRDefault="001C70CF" w:rsidP="004677DA">
      <w:pPr>
        <w:spacing w:after="0" w:line="240" w:lineRule="auto"/>
        <w:jc w:val="both"/>
        <w:rPr>
          <w:rFonts w:ascii="Times New Roman" w:hAnsi="Times New Roman"/>
        </w:rPr>
      </w:pPr>
    </w:p>
    <w:p w:rsidR="001C70CF" w:rsidRPr="00605B2B" w:rsidRDefault="001C70CF" w:rsidP="004677DA">
      <w:pPr>
        <w:spacing w:after="0" w:line="240" w:lineRule="auto"/>
        <w:jc w:val="center"/>
        <w:rPr>
          <w:rFonts w:ascii="Times New Roman" w:hAnsi="Times New Roman"/>
          <w:sz w:val="28"/>
          <w:szCs w:val="28"/>
        </w:rPr>
      </w:pPr>
      <w:r w:rsidRPr="00605B2B">
        <w:rPr>
          <w:rFonts w:ascii="Times New Roman" w:hAnsi="Times New Roman"/>
          <w:sz w:val="28"/>
          <w:szCs w:val="28"/>
        </w:rPr>
        <w:t>Ум = Кмф / Кмп, где:</w:t>
      </w:r>
    </w:p>
    <w:p w:rsidR="001C70CF" w:rsidRPr="00DC2088" w:rsidRDefault="001C70CF" w:rsidP="004677DA">
      <w:pPr>
        <w:spacing w:after="0" w:line="240" w:lineRule="auto"/>
        <w:jc w:val="both"/>
        <w:rPr>
          <w:rFonts w:ascii="Times New Roman" w:hAnsi="Times New Roman"/>
        </w:rPr>
      </w:pP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Ум - уровень выполнения мероприятий Муниципальной программы (в долях единицы);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Кмф -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Кмп -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эффективности реализации Муниципальной программы производится по формуле:</w:t>
      </w:r>
    </w:p>
    <w:p w:rsidR="001C70CF" w:rsidRPr="00DC2088" w:rsidRDefault="001C70CF" w:rsidP="004677DA">
      <w:pPr>
        <w:spacing w:after="0" w:line="240" w:lineRule="auto"/>
        <w:jc w:val="both"/>
        <w:rPr>
          <w:rFonts w:ascii="Times New Roman" w:hAnsi="Times New Roman"/>
        </w:rPr>
      </w:pPr>
    </w:p>
    <w:p w:rsidR="001C70CF" w:rsidRPr="00DC2088" w:rsidRDefault="001C70CF" w:rsidP="004677DA">
      <w:pPr>
        <w:spacing w:after="0" w:line="240" w:lineRule="auto"/>
        <w:jc w:val="center"/>
        <w:rPr>
          <w:rFonts w:ascii="Times New Roman" w:hAnsi="Times New Roman"/>
        </w:rPr>
      </w:pPr>
      <w:r w:rsidRPr="00D2459B">
        <w:rPr>
          <w:rFonts w:ascii="Times New Roman" w:hAnsi="Times New Roman"/>
          <w:noProof/>
          <w:lang w:eastAsia="ru-RU"/>
        </w:rPr>
        <w:pict>
          <v:shape id="Рисунок 2" o:spid="_x0000_i1026" type="#_x0000_t75" style="width:153pt;height:33.75pt;visibility:visible">
            <v:imagedata r:id="rId8" o:title=""/>
          </v:shape>
        </w:pict>
      </w:r>
    </w:p>
    <w:p w:rsidR="001C70CF" w:rsidRPr="00DC2088" w:rsidRDefault="001C70CF" w:rsidP="004677DA">
      <w:pPr>
        <w:spacing w:after="0" w:line="240" w:lineRule="auto"/>
        <w:jc w:val="both"/>
        <w:rPr>
          <w:rFonts w:ascii="Times New Roman" w:hAnsi="Times New Roman"/>
        </w:rPr>
      </w:pP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Эпр - оценка эффективности реализации Муниципальной программы (в долях единицы);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Пэф - степень достижения показателей эффективности реализации Муниципальной программы (в долях единицы);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Уф - уровень финансирования Муниципальной программы в целом (в долях единицы);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Ум - уровень выполнения мероприятий Муниципальной программы (в долях единицы).</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В целях оценки эффективности реализации Муниципальной программы устанавливаются следующие критерии:</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если значение показателя Эпр от 0,8 до 1,00 и выше, то эффективность реализации Муниципальной программы оценивается как высокая;</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если значение показателя Эпр от 0,7 до 0,8, то эффективность реализации Муниципальной программы оценивается как средняя;</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если значение показателя Эпр ниже 0,7, то эффективность реализации Муниципальной программы оценивается как низкая.</w:t>
      </w:r>
    </w:p>
    <w:p w:rsidR="001C70CF" w:rsidRPr="00605B2B" w:rsidRDefault="001C70CF" w:rsidP="004677DA">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Ответственным исполнителем совместно с соисполнителями ежегодно осуществляется оценка эффективности реализации Муниципальной программы, и в срок до 1 марта года, следующего за отчетным, годовой отчет о ходе реализации и оценке эффективности реализации Муниципальной программы представляется в Администрацию Кильмезского района Кировской области, отдел экономического развития администрации Кильмезского района, финансовое управление администрации Кильмезского района.</w:t>
      </w:r>
    </w:p>
    <w:p w:rsidR="001C70CF" w:rsidRPr="00605B2B" w:rsidRDefault="001C70CF" w:rsidP="004677DA">
      <w:pPr>
        <w:tabs>
          <w:tab w:val="left" w:pos="10050"/>
        </w:tabs>
        <w:spacing w:after="0" w:line="240" w:lineRule="auto"/>
        <w:ind w:firstLine="709"/>
        <w:jc w:val="both"/>
        <w:rPr>
          <w:rFonts w:ascii="Times New Roman" w:hAnsi="Times New Roman"/>
          <w:sz w:val="28"/>
          <w:szCs w:val="28"/>
        </w:rPr>
      </w:pPr>
    </w:p>
    <w:p w:rsidR="001C70CF" w:rsidRPr="00366CEC" w:rsidRDefault="001C70CF" w:rsidP="004677DA">
      <w:pPr>
        <w:spacing w:line="360" w:lineRule="auto"/>
        <w:ind w:firstLine="709"/>
        <w:jc w:val="both"/>
        <w:rPr>
          <w:rFonts w:ascii="Times New Roman" w:hAnsi="Times New Roman"/>
          <w:sz w:val="28"/>
          <w:szCs w:val="28"/>
        </w:rPr>
      </w:pPr>
    </w:p>
    <w:p w:rsidR="001C70CF" w:rsidRPr="00366CEC" w:rsidRDefault="001C70CF" w:rsidP="004677DA">
      <w:pPr>
        <w:spacing w:line="360" w:lineRule="auto"/>
        <w:ind w:firstLine="709"/>
        <w:jc w:val="both"/>
        <w:rPr>
          <w:rFonts w:ascii="Times New Roman" w:hAnsi="Times New Roman"/>
          <w:sz w:val="28"/>
          <w:szCs w:val="28"/>
        </w:rPr>
      </w:pPr>
    </w:p>
    <w:p w:rsidR="001C70CF" w:rsidRPr="00366CEC" w:rsidRDefault="001C70CF" w:rsidP="004677DA">
      <w:pPr>
        <w:spacing w:line="360" w:lineRule="auto"/>
        <w:ind w:firstLine="709"/>
        <w:jc w:val="both"/>
        <w:rPr>
          <w:rFonts w:ascii="Times New Roman" w:hAnsi="Times New Roman"/>
          <w:sz w:val="28"/>
          <w:szCs w:val="28"/>
        </w:rPr>
      </w:pPr>
    </w:p>
    <w:p w:rsidR="001C70CF" w:rsidRPr="00366CEC" w:rsidRDefault="001C70CF" w:rsidP="004677DA">
      <w:pPr>
        <w:spacing w:line="360" w:lineRule="auto"/>
        <w:ind w:firstLine="709"/>
        <w:jc w:val="both"/>
        <w:rPr>
          <w:rFonts w:ascii="Times New Roman" w:hAnsi="Times New Roman"/>
          <w:sz w:val="28"/>
          <w:szCs w:val="28"/>
        </w:rPr>
      </w:pPr>
    </w:p>
    <w:p w:rsidR="001C70CF" w:rsidRPr="00366CEC" w:rsidRDefault="001C70CF" w:rsidP="004677DA">
      <w:pPr>
        <w:spacing w:line="360" w:lineRule="auto"/>
        <w:ind w:firstLine="709"/>
        <w:jc w:val="both"/>
        <w:rPr>
          <w:rFonts w:ascii="Times New Roman" w:hAnsi="Times New Roman"/>
          <w:sz w:val="28"/>
          <w:szCs w:val="28"/>
        </w:rPr>
      </w:pPr>
    </w:p>
    <w:p w:rsidR="001C70CF" w:rsidRDefault="001C70CF" w:rsidP="004677DA">
      <w:pPr>
        <w:spacing w:line="360" w:lineRule="auto"/>
        <w:ind w:firstLine="709"/>
        <w:jc w:val="both"/>
        <w:rPr>
          <w:rFonts w:ascii="Times New Roman" w:hAnsi="Times New Roman"/>
          <w:sz w:val="28"/>
          <w:szCs w:val="28"/>
        </w:rPr>
      </w:pPr>
    </w:p>
    <w:p w:rsidR="001C70CF" w:rsidRDefault="001C70CF" w:rsidP="004677DA">
      <w:pPr>
        <w:spacing w:line="360" w:lineRule="auto"/>
        <w:ind w:firstLine="709"/>
        <w:jc w:val="both"/>
        <w:rPr>
          <w:rFonts w:ascii="Times New Roman" w:hAnsi="Times New Roman"/>
          <w:sz w:val="28"/>
          <w:szCs w:val="28"/>
        </w:rPr>
      </w:pPr>
    </w:p>
    <w:p w:rsidR="001C70CF" w:rsidRDefault="001C70CF" w:rsidP="004677DA">
      <w:pPr>
        <w:spacing w:line="360" w:lineRule="auto"/>
        <w:ind w:firstLine="709"/>
        <w:jc w:val="both"/>
        <w:rPr>
          <w:rFonts w:ascii="Times New Roman" w:hAnsi="Times New Roman"/>
          <w:sz w:val="28"/>
          <w:szCs w:val="28"/>
        </w:rPr>
      </w:pPr>
    </w:p>
    <w:p w:rsidR="001C70CF" w:rsidRDefault="001C70CF" w:rsidP="004677DA">
      <w:pPr>
        <w:spacing w:line="360" w:lineRule="auto"/>
        <w:ind w:firstLine="709"/>
        <w:jc w:val="both"/>
        <w:rPr>
          <w:rFonts w:ascii="Times New Roman" w:hAnsi="Times New Roman"/>
          <w:sz w:val="28"/>
          <w:szCs w:val="28"/>
        </w:rPr>
      </w:pPr>
    </w:p>
    <w:p w:rsidR="001C70CF" w:rsidRPr="00366CEC" w:rsidRDefault="001C70CF" w:rsidP="004677DA">
      <w:pPr>
        <w:spacing w:line="360" w:lineRule="auto"/>
        <w:ind w:firstLine="709"/>
        <w:jc w:val="both"/>
        <w:rPr>
          <w:rFonts w:ascii="Times New Roman" w:hAnsi="Times New Roman"/>
          <w:sz w:val="28"/>
          <w:szCs w:val="28"/>
        </w:rPr>
      </w:pPr>
    </w:p>
    <w:p w:rsidR="001C70CF" w:rsidRDefault="001C70CF"/>
    <w:sectPr w:rsidR="001C70CF" w:rsidSect="0060164F">
      <w:pgSz w:w="11906" w:h="16838"/>
      <w:pgMar w:top="1134" w:right="38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7DA"/>
    <w:rsid w:val="000272D0"/>
    <w:rsid w:val="00030EE9"/>
    <w:rsid w:val="001C4B74"/>
    <w:rsid w:val="001C70CF"/>
    <w:rsid w:val="00247FC6"/>
    <w:rsid w:val="002C2898"/>
    <w:rsid w:val="00347148"/>
    <w:rsid w:val="00366CEC"/>
    <w:rsid w:val="00394168"/>
    <w:rsid w:val="00401A64"/>
    <w:rsid w:val="004677DA"/>
    <w:rsid w:val="004A6A66"/>
    <w:rsid w:val="0060164F"/>
    <w:rsid w:val="00605B2B"/>
    <w:rsid w:val="00611F4F"/>
    <w:rsid w:val="007678A3"/>
    <w:rsid w:val="007C077C"/>
    <w:rsid w:val="008E5F4D"/>
    <w:rsid w:val="009133DB"/>
    <w:rsid w:val="00A76285"/>
    <w:rsid w:val="00B270E3"/>
    <w:rsid w:val="00B90090"/>
    <w:rsid w:val="00BA2A5F"/>
    <w:rsid w:val="00BB77CA"/>
    <w:rsid w:val="00C572AD"/>
    <w:rsid w:val="00C57FA8"/>
    <w:rsid w:val="00C7764B"/>
    <w:rsid w:val="00CC600C"/>
    <w:rsid w:val="00CE0B60"/>
    <w:rsid w:val="00D1108D"/>
    <w:rsid w:val="00D2459B"/>
    <w:rsid w:val="00D75F6B"/>
    <w:rsid w:val="00D8150B"/>
    <w:rsid w:val="00DC2088"/>
    <w:rsid w:val="00E60D67"/>
    <w:rsid w:val="00E83328"/>
    <w:rsid w:val="00F05BBD"/>
    <w:rsid w:val="00F840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D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77DA"/>
    <w:rPr>
      <w:rFonts w:cs="Times New Roman"/>
      <w:color w:val="0000FF"/>
      <w:u w:val="single"/>
    </w:rPr>
  </w:style>
  <w:style w:type="paragraph" w:styleId="BalloonText">
    <w:name w:val="Balloon Text"/>
    <w:basedOn w:val="Normal"/>
    <w:link w:val="BalloonTextChar"/>
    <w:uiPriority w:val="99"/>
    <w:semiHidden/>
    <w:rsid w:val="004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7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7538A41706F037A0EFF235417ED7EAF78E44A5383EDD274270AF76A4J3jDL" TargetMode="External"/><Relationship Id="rId5" Type="http://schemas.openxmlformats.org/officeDocument/2006/relationships/hyperlink" Target="consultantplus://offline/ref=D67538A41706F037A0EFF235417ED7EAF78E44A5383EDD274270AF76A4J3jDL" TargetMode="External"/><Relationship Id="rId10" Type="http://schemas.openxmlformats.org/officeDocument/2006/relationships/theme" Target="theme/theme1.xml"/><Relationship Id="rId4" Type="http://schemas.openxmlformats.org/officeDocument/2006/relationships/hyperlink" Target="consultantplus://offline/ref=D67538A41706F037A0EFF235417ED7EAF78E44A5383EDD274270AF76A4J3jD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15</Pages>
  <Words>4120</Words>
  <Characters>23486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304</cp:lastModifiedBy>
  <cp:revision>4</cp:revision>
  <cp:lastPrinted>2019-11-28T08:22:00Z</cp:lastPrinted>
  <dcterms:created xsi:type="dcterms:W3CDTF">2019-11-14T07:04:00Z</dcterms:created>
  <dcterms:modified xsi:type="dcterms:W3CDTF">2019-11-28T08:23:00Z</dcterms:modified>
</cp:coreProperties>
</file>