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E861" w14:textId="77777777" w:rsidR="00924D12" w:rsidRPr="000C42FE" w:rsidRDefault="00FB073F" w:rsidP="00930AD3">
      <w:pPr>
        <w:spacing w:after="0" w:line="360" w:lineRule="auto"/>
        <w:jc w:val="center"/>
        <w:rPr>
          <w:rFonts w:ascii="Times New Roman" w:hAnsi="Times New Roman" w:cs="Times New Roman"/>
          <w:b/>
          <w:sz w:val="24"/>
          <w:szCs w:val="24"/>
        </w:rPr>
      </w:pPr>
      <w:r w:rsidRPr="000C42FE">
        <w:rPr>
          <w:rFonts w:ascii="Times New Roman" w:hAnsi="Times New Roman" w:cs="Times New Roman"/>
          <w:b/>
          <w:sz w:val="24"/>
          <w:szCs w:val="24"/>
        </w:rPr>
        <w:t>ЧТО НУЖНО ЗНАТЬ О МИКРОФИНАНСОВЫХ ОРГАНИЗАЦИЯХ</w:t>
      </w:r>
    </w:p>
    <w:p w14:paraId="493D9619" w14:textId="66C6C2D2" w:rsidR="002134D0" w:rsidRDefault="000361DA" w:rsidP="000664A7">
      <w:pPr>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Люди</w:t>
      </w:r>
      <w:r w:rsidRPr="00286FA7">
        <w:rPr>
          <w:rFonts w:ascii="Times New Roman" w:hAnsi="Times New Roman" w:cs="Times New Roman"/>
          <w:i/>
          <w:sz w:val="24"/>
          <w:szCs w:val="24"/>
        </w:rPr>
        <w:t xml:space="preserve"> </w:t>
      </w:r>
      <w:r w:rsidR="00286FA7" w:rsidRPr="00286FA7">
        <w:rPr>
          <w:rFonts w:ascii="Times New Roman" w:hAnsi="Times New Roman" w:cs="Times New Roman"/>
          <w:i/>
          <w:sz w:val="24"/>
          <w:szCs w:val="24"/>
        </w:rPr>
        <w:t xml:space="preserve">часто </w:t>
      </w:r>
      <w:r w:rsidR="000664A7" w:rsidRPr="00286FA7">
        <w:rPr>
          <w:rFonts w:ascii="Times New Roman" w:hAnsi="Times New Roman" w:cs="Times New Roman"/>
          <w:i/>
          <w:sz w:val="24"/>
          <w:szCs w:val="24"/>
        </w:rPr>
        <w:t>не понимают</w:t>
      </w:r>
      <w:r w:rsidR="00286FA7" w:rsidRPr="00286FA7">
        <w:rPr>
          <w:rFonts w:ascii="Times New Roman" w:hAnsi="Times New Roman" w:cs="Times New Roman"/>
          <w:i/>
          <w:sz w:val="24"/>
          <w:szCs w:val="24"/>
        </w:rPr>
        <w:t>, как</w:t>
      </w:r>
      <w:r w:rsidR="000664A7" w:rsidRPr="00286FA7">
        <w:rPr>
          <w:rFonts w:ascii="Times New Roman" w:hAnsi="Times New Roman" w:cs="Times New Roman"/>
          <w:i/>
          <w:sz w:val="24"/>
          <w:szCs w:val="24"/>
        </w:rPr>
        <w:t xml:space="preserve"> работ</w:t>
      </w:r>
      <w:r w:rsidR="00286FA7" w:rsidRPr="00286FA7">
        <w:rPr>
          <w:rFonts w:ascii="Times New Roman" w:hAnsi="Times New Roman" w:cs="Times New Roman"/>
          <w:i/>
          <w:sz w:val="24"/>
          <w:szCs w:val="24"/>
        </w:rPr>
        <w:t>ают</w:t>
      </w:r>
      <w:r w:rsidR="000664A7" w:rsidRPr="00286FA7">
        <w:rPr>
          <w:rFonts w:ascii="Times New Roman" w:hAnsi="Times New Roman" w:cs="Times New Roman"/>
          <w:i/>
          <w:sz w:val="24"/>
          <w:szCs w:val="24"/>
        </w:rPr>
        <w:t xml:space="preserve"> микрофинансовы</w:t>
      </w:r>
      <w:r w:rsidR="00286FA7" w:rsidRPr="00286FA7">
        <w:rPr>
          <w:rFonts w:ascii="Times New Roman" w:hAnsi="Times New Roman" w:cs="Times New Roman"/>
          <w:i/>
          <w:sz w:val="24"/>
          <w:szCs w:val="24"/>
        </w:rPr>
        <w:t>е</w:t>
      </w:r>
      <w:r w:rsidR="000664A7" w:rsidRPr="00286FA7">
        <w:rPr>
          <w:rFonts w:ascii="Times New Roman" w:hAnsi="Times New Roman" w:cs="Times New Roman"/>
          <w:i/>
          <w:sz w:val="24"/>
          <w:szCs w:val="24"/>
        </w:rPr>
        <w:t xml:space="preserve"> организаци</w:t>
      </w:r>
      <w:r w:rsidR="00286FA7" w:rsidRPr="00286FA7">
        <w:rPr>
          <w:rFonts w:ascii="Times New Roman" w:hAnsi="Times New Roman" w:cs="Times New Roman"/>
          <w:i/>
          <w:sz w:val="24"/>
          <w:szCs w:val="24"/>
        </w:rPr>
        <w:t>и</w:t>
      </w:r>
      <w:r w:rsidR="000664A7" w:rsidRPr="00286FA7">
        <w:rPr>
          <w:rFonts w:ascii="Times New Roman" w:hAnsi="Times New Roman" w:cs="Times New Roman"/>
          <w:i/>
          <w:sz w:val="24"/>
          <w:szCs w:val="24"/>
        </w:rPr>
        <w:t xml:space="preserve"> (МФО). Одни считают, что</w:t>
      </w:r>
      <w:r>
        <w:rPr>
          <w:rFonts w:ascii="Times New Roman" w:hAnsi="Times New Roman" w:cs="Times New Roman"/>
          <w:i/>
          <w:sz w:val="24"/>
          <w:szCs w:val="24"/>
        </w:rPr>
        <w:t xml:space="preserve"> их</w:t>
      </w:r>
      <w:r w:rsidR="000664A7" w:rsidRPr="00286FA7">
        <w:rPr>
          <w:rFonts w:ascii="Times New Roman" w:hAnsi="Times New Roman" w:cs="Times New Roman"/>
          <w:i/>
          <w:sz w:val="24"/>
          <w:szCs w:val="24"/>
        </w:rPr>
        <w:t xml:space="preserve"> деятельность никем не регулируется</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поэтому очень настороженно к ним относятся. Другие воспринимают их как организации, которые выдают займы под огромные проценты и</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тем самым</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наживаются на людях, оказавшихся в трудной ситуации. Разобраться в вопросе</w:t>
      </w:r>
      <w:r w:rsidR="00286FA7" w:rsidRPr="00286FA7">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w:t>
      </w:r>
      <w:r w:rsidR="00286FA7" w:rsidRPr="00286FA7">
        <w:rPr>
          <w:rFonts w:ascii="Times New Roman" w:hAnsi="Times New Roman" w:cs="Times New Roman"/>
          <w:i/>
          <w:sz w:val="24"/>
          <w:szCs w:val="24"/>
        </w:rPr>
        <w:t>ч</w:t>
      </w:r>
      <w:r w:rsidR="000664A7" w:rsidRPr="00286FA7">
        <w:rPr>
          <w:rFonts w:ascii="Times New Roman" w:hAnsi="Times New Roman" w:cs="Times New Roman"/>
          <w:i/>
          <w:sz w:val="24"/>
          <w:szCs w:val="24"/>
        </w:rPr>
        <w:t>то представляет собой МФО</w:t>
      </w:r>
      <w:r w:rsidR="00286FA7" w:rsidRPr="00286FA7">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нам помогут эксперты Отделения Киров Волго-Вятского ГУ Банка России.</w:t>
      </w:r>
    </w:p>
    <w:p w14:paraId="5AB41426" w14:textId="77777777" w:rsidR="00286FA7" w:rsidRPr="00286FA7" w:rsidRDefault="00286FA7" w:rsidP="000664A7">
      <w:pPr>
        <w:spacing w:after="0" w:line="360" w:lineRule="auto"/>
        <w:ind w:firstLine="708"/>
        <w:jc w:val="both"/>
        <w:rPr>
          <w:rFonts w:ascii="Times New Roman" w:hAnsi="Times New Roman" w:cs="Times New Roman"/>
          <w:i/>
          <w:sz w:val="24"/>
          <w:szCs w:val="24"/>
        </w:rPr>
      </w:pPr>
    </w:p>
    <w:p w14:paraId="4975D231" w14:textId="722CE347" w:rsidR="000C42FE" w:rsidRPr="000C42FE" w:rsidRDefault="003D59E4" w:rsidP="000C42FE">
      <w:pPr>
        <w:spacing w:after="0" w:line="360" w:lineRule="auto"/>
        <w:ind w:firstLine="540"/>
        <w:jc w:val="both"/>
        <w:rPr>
          <w:rFonts w:ascii="Times New Roman" w:eastAsia="Times New Roman" w:hAnsi="Times New Roman" w:cs="Times New Roman"/>
          <w:sz w:val="24"/>
          <w:szCs w:val="24"/>
          <w:lang w:eastAsia="ru-RU"/>
        </w:rPr>
      </w:pPr>
      <w:r w:rsidRPr="000C42FE">
        <w:rPr>
          <w:rFonts w:ascii="Times New Roman" w:hAnsi="Times New Roman" w:cs="Times New Roman"/>
          <w:sz w:val="24"/>
          <w:szCs w:val="24"/>
        </w:rPr>
        <w:tab/>
      </w:r>
      <w:r w:rsidR="000C42FE" w:rsidRPr="000C42FE">
        <w:rPr>
          <w:rFonts w:ascii="Times New Roman" w:eastAsia="Times New Roman" w:hAnsi="Times New Roman" w:cs="Times New Roman"/>
          <w:sz w:val="24"/>
          <w:szCs w:val="24"/>
          <w:lang w:eastAsia="ru-RU"/>
        </w:rPr>
        <w:t xml:space="preserve">МФО – это </w:t>
      </w:r>
      <w:bookmarkStart w:id="0" w:name="_GoBack"/>
      <w:bookmarkEnd w:id="0"/>
      <w:r w:rsidR="000C42FE" w:rsidRPr="000C42FE">
        <w:rPr>
          <w:rFonts w:ascii="Times New Roman" w:eastAsia="Times New Roman" w:hAnsi="Times New Roman" w:cs="Times New Roman"/>
          <w:sz w:val="24"/>
          <w:szCs w:val="24"/>
          <w:lang w:eastAsia="ru-RU"/>
        </w:rPr>
        <w:t xml:space="preserve">некредитная финансовая организация, не являющаяся банком и выдающая займы в соответствии с Федеральным законом от 02.07.2010 № 151-ФЗ «О микрофинансовой деятельности и микрофинансовых организациях» и Федеральным законом от 21.12.2013 № 353-ФЗ «О потребительском кредите (займе)». </w:t>
      </w:r>
    </w:p>
    <w:p w14:paraId="7F8A40DC" w14:textId="282DB4AA" w:rsidR="0074748E" w:rsidRDefault="007F733D" w:rsidP="0074748E">
      <w:pPr>
        <w:pStyle w:val="a4"/>
        <w:spacing w:before="0" w:beforeAutospacing="0" w:after="0" w:afterAutospacing="0" w:line="360" w:lineRule="auto"/>
        <w:ind w:firstLine="539"/>
        <w:jc w:val="both"/>
      </w:pPr>
      <w:r>
        <w:t>Осуществлять</w:t>
      </w:r>
      <w:r w:rsidR="001A4A40">
        <w:t xml:space="preserve"> деятельность МФО</w:t>
      </w:r>
      <w:r>
        <w:t xml:space="preserve"> могут только те организации,</w:t>
      </w:r>
      <w:r w:rsidR="001A4A40">
        <w:t xml:space="preserve"> к</w:t>
      </w:r>
      <w:r w:rsidR="00D37068">
        <w:t>оторые</w:t>
      </w:r>
      <w:r w:rsidR="001A4A40">
        <w:t xml:space="preserve"> состо</w:t>
      </w:r>
      <w:r w:rsidR="00D37068">
        <w:t>я</w:t>
      </w:r>
      <w:r w:rsidR="001A4A40">
        <w:t xml:space="preserve">т в реестре (с ним можно ознакомиться на сайте Банка России </w:t>
      </w:r>
      <w:hyperlink r:id="rId5" w:history="1">
        <w:r w:rsidRPr="000334DF">
          <w:rPr>
            <w:rStyle w:val="a3"/>
            <w:lang w:val="en-US"/>
          </w:rPr>
          <w:t>www</w:t>
        </w:r>
        <w:r w:rsidRPr="000334DF">
          <w:rPr>
            <w:rStyle w:val="a3"/>
          </w:rPr>
          <w:t>.</w:t>
        </w:r>
        <w:r w:rsidRPr="000334DF">
          <w:rPr>
            <w:rStyle w:val="a3"/>
            <w:lang w:val="en-US"/>
          </w:rPr>
          <w:t>cbr</w:t>
        </w:r>
        <w:r w:rsidRPr="000334DF">
          <w:rPr>
            <w:rStyle w:val="a3"/>
          </w:rPr>
          <w:t>.</w:t>
        </w:r>
        <w:r w:rsidRPr="000334DF">
          <w:rPr>
            <w:rStyle w:val="a3"/>
            <w:lang w:val="en-US"/>
          </w:rPr>
          <w:t>ru</w:t>
        </w:r>
      </w:hyperlink>
      <w:r w:rsidR="001A4A40" w:rsidRPr="001A4A40">
        <w:t>)</w:t>
      </w:r>
      <w:r>
        <w:t>. П</w:t>
      </w:r>
      <w:r w:rsidR="001A4A40">
        <w:t>редлагаемые МФО продукты</w:t>
      </w:r>
      <w:r w:rsidR="000C42FE" w:rsidRPr="000C42FE">
        <w:t xml:space="preserve"> востребован</w:t>
      </w:r>
      <w:r w:rsidR="001A4A40">
        <w:t>ы</w:t>
      </w:r>
      <w:r w:rsidR="000C42FE" w:rsidRPr="000C42FE">
        <w:t xml:space="preserve"> </w:t>
      </w:r>
      <w:r>
        <w:t>из-за их</w:t>
      </w:r>
      <w:r w:rsidR="000C42FE" w:rsidRPr="000C42FE">
        <w:t xml:space="preserve"> доступност</w:t>
      </w:r>
      <w:r>
        <w:t>и</w:t>
      </w:r>
      <w:r w:rsidR="000C42FE" w:rsidRPr="000C42FE">
        <w:t xml:space="preserve"> и упрощенн</w:t>
      </w:r>
      <w:r>
        <w:t>ой</w:t>
      </w:r>
      <w:r w:rsidR="000C42FE" w:rsidRPr="000C42FE">
        <w:t xml:space="preserve"> процедур</w:t>
      </w:r>
      <w:r>
        <w:t>ы</w:t>
      </w:r>
      <w:r w:rsidR="000C42FE" w:rsidRPr="000C42FE">
        <w:t xml:space="preserve"> </w:t>
      </w:r>
      <w:r>
        <w:t>получения денег</w:t>
      </w:r>
      <w:r w:rsidR="001A4A40">
        <w:t>.</w:t>
      </w:r>
      <w:r>
        <w:t xml:space="preserve"> МФО –</w:t>
      </w:r>
      <w:r w:rsidR="0074748E">
        <w:t xml:space="preserve"> </w:t>
      </w:r>
      <w:r w:rsidR="0074748E" w:rsidRPr="00B57505">
        <w:t>помимо займов до зарплаты, это займы на покупку предметов потребления, а также займы малому и среднему бизнесу.</w:t>
      </w:r>
      <w:r w:rsidR="0074748E">
        <w:t xml:space="preserve"> Последние, как видно из названия, выдаются на развитие малого и среднего предпринимательства. Благодаря программам государственной поддержки</w:t>
      </w:r>
      <w:r w:rsidR="00FF37FE">
        <w:t xml:space="preserve"> для МФО предпринимательского финансирования (они выделены в отдельный реестр на сайте Банка России)</w:t>
      </w:r>
      <w:r w:rsidR="0074748E">
        <w:t xml:space="preserve"> процентные ставки в этом сегменте составляют от 10% годовых, что даже ниже процентов, предлагаемых банками по аналогичным финансовым продуктам.  </w:t>
      </w:r>
    </w:p>
    <w:p w14:paraId="41C5BC5B" w14:textId="77777777" w:rsidR="0074748E" w:rsidRDefault="0074748E" w:rsidP="0074748E">
      <w:pPr>
        <w:pStyle w:val="a4"/>
        <w:spacing w:before="0" w:beforeAutospacing="0" w:after="0" w:afterAutospacing="0" w:line="360" w:lineRule="auto"/>
        <w:ind w:firstLine="539"/>
        <w:jc w:val="both"/>
      </w:pPr>
      <w:r>
        <w:t>В портфеле займов МФО, поднадзорных ВВГУ, доля займов МСБ на последнюю отчетную дату (по итогам III квартала 2016 года) составляет 40%.</w:t>
      </w:r>
    </w:p>
    <w:p w14:paraId="481676B5" w14:textId="59D7C7D9" w:rsidR="001A4A40" w:rsidRPr="000C42FE" w:rsidRDefault="007F733D" w:rsidP="0074748E">
      <w:pPr>
        <w:pStyle w:val="a4"/>
        <w:spacing w:before="0" w:beforeAutospacing="0" w:after="0" w:afterAutospacing="0" w:line="360" w:lineRule="auto"/>
        <w:ind w:firstLine="539"/>
        <w:jc w:val="both"/>
      </w:pPr>
      <w:r>
        <w:t>Особенности МФО</w:t>
      </w:r>
      <w:r w:rsidR="001A4A40">
        <w:t>:</w:t>
      </w:r>
    </w:p>
    <w:p w14:paraId="20D4D8B8" w14:textId="7C78B233" w:rsidR="000C42FE" w:rsidRPr="000C42FE" w:rsidRDefault="000C42FE" w:rsidP="0074748E">
      <w:pPr>
        <w:pStyle w:val="a4"/>
        <w:spacing w:before="0" w:beforeAutospacing="0" w:after="0" w:afterAutospacing="0" w:line="360" w:lineRule="auto"/>
        <w:ind w:firstLine="539"/>
        <w:jc w:val="both"/>
      </w:pPr>
      <w:r w:rsidRPr="000C42FE">
        <w:t>- предлагают продукты, с которыми не работают банки (займы на короткий срок</w:t>
      </w:r>
      <w:r w:rsidR="007F733D">
        <w:t>,</w:t>
      </w:r>
      <w:r w:rsidRPr="000C42FE">
        <w:t>незначительные суммы, займы без обеспечения);</w:t>
      </w:r>
    </w:p>
    <w:p w14:paraId="208AD1F4" w14:textId="77777777" w:rsidR="000C42FE" w:rsidRDefault="000C42FE" w:rsidP="000C42FE">
      <w:pPr>
        <w:pStyle w:val="a4"/>
        <w:spacing w:before="0" w:beforeAutospacing="0" w:after="0" w:afterAutospacing="0" w:line="360" w:lineRule="auto"/>
        <w:ind w:firstLine="539"/>
        <w:jc w:val="both"/>
      </w:pPr>
      <w:r w:rsidRPr="000C42FE">
        <w:t>-</w:t>
      </w:r>
      <w:r w:rsidR="001A4A40">
        <w:t xml:space="preserve"> </w:t>
      </w:r>
      <w:r w:rsidRPr="000C42FE">
        <w:t>быстро принимают решения о выдаче займов;</w:t>
      </w:r>
    </w:p>
    <w:p w14:paraId="08A53F95" w14:textId="77777777" w:rsidR="000C42FE" w:rsidRPr="000C42FE" w:rsidRDefault="000C42FE" w:rsidP="000C42FE">
      <w:pPr>
        <w:pStyle w:val="a4"/>
        <w:spacing w:before="0" w:beforeAutospacing="0" w:after="0" w:afterAutospacing="0" w:line="360" w:lineRule="auto"/>
        <w:ind w:firstLine="539"/>
        <w:jc w:val="both"/>
      </w:pPr>
      <w:r w:rsidRPr="000C42FE">
        <w:t>- финансируют более рискованные проекты и стартапы в сегменте малого и среднего предпринимательства</w:t>
      </w:r>
      <w:r w:rsidR="001A4A40">
        <w:t>, при этом стоимость подобного финансирования, зачастую, меньше банковских кредитов</w:t>
      </w:r>
      <w:r w:rsidRPr="000C42FE">
        <w:t>;</w:t>
      </w:r>
    </w:p>
    <w:p w14:paraId="4684E49C" w14:textId="2EDCE193" w:rsidR="000C42FE" w:rsidRPr="000C42FE" w:rsidRDefault="000C42FE" w:rsidP="000C42FE">
      <w:pPr>
        <w:pStyle w:val="a4"/>
        <w:spacing w:before="0" w:beforeAutospacing="0" w:after="0" w:afterAutospacing="0" w:line="360" w:lineRule="auto"/>
        <w:ind w:firstLine="539"/>
        <w:jc w:val="both"/>
      </w:pPr>
      <w:r w:rsidRPr="000C42FE">
        <w:t>- МФО</w:t>
      </w:r>
      <w:r w:rsidR="001A4A40">
        <w:t xml:space="preserve">, как и </w:t>
      </w:r>
      <w:r w:rsidR="00594E8D">
        <w:t>банки,</w:t>
      </w:r>
      <w:r w:rsidR="00594E8D" w:rsidRPr="000C42FE">
        <w:t xml:space="preserve"> являются</w:t>
      </w:r>
      <w:r w:rsidR="001A4A40">
        <w:t xml:space="preserve"> источниками</w:t>
      </w:r>
      <w:r w:rsidRPr="000C42FE">
        <w:t xml:space="preserve"> формировани</w:t>
      </w:r>
      <w:r w:rsidR="001A4A40">
        <w:t>я</w:t>
      </w:r>
      <w:r w:rsidRPr="000C42FE">
        <w:t xml:space="preserve"> кредитных историй.</w:t>
      </w:r>
      <w:r w:rsidR="001A4A40">
        <w:t xml:space="preserve"> </w:t>
      </w:r>
      <w:r w:rsidR="007F733D">
        <w:t xml:space="preserve">Иногда </w:t>
      </w:r>
      <w:r w:rsidR="001A4A40">
        <w:t>банки отказывают потенциальным заемщикам</w:t>
      </w:r>
      <w:r w:rsidR="003F0A43">
        <w:t xml:space="preserve"> </w:t>
      </w:r>
      <w:r w:rsidR="007F733D">
        <w:t>из-за</w:t>
      </w:r>
      <w:r w:rsidR="003F0A43">
        <w:t xml:space="preserve"> отсутстви</w:t>
      </w:r>
      <w:r w:rsidR="007F733D">
        <w:t>я</w:t>
      </w:r>
      <w:r w:rsidR="003F0A43">
        <w:t xml:space="preserve"> у н</w:t>
      </w:r>
      <w:r w:rsidR="007F733D">
        <w:t>их</w:t>
      </w:r>
      <w:r w:rsidR="003F0A43">
        <w:t xml:space="preserve"> кредитн</w:t>
      </w:r>
      <w:r w:rsidR="006C22F9">
        <w:t>ых</w:t>
      </w:r>
      <w:r w:rsidR="003F0A43">
        <w:t xml:space="preserve"> истори</w:t>
      </w:r>
      <w:r w:rsidR="006C22F9">
        <w:t>й</w:t>
      </w:r>
      <w:r w:rsidR="003F0A43">
        <w:t xml:space="preserve">. </w:t>
      </w:r>
      <w:r w:rsidR="00FF37FE">
        <w:t xml:space="preserve">Если же человек взял и вовремя вернул заем микрофинансовой организации, у него уже есть кредитная история, с которой можно обращаться в банк.  </w:t>
      </w:r>
    </w:p>
    <w:p w14:paraId="73431853" w14:textId="77777777" w:rsidR="00860CEE" w:rsidRPr="000C42FE" w:rsidRDefault="00CC11B7" w:rsidP="003976A0">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lastRenderedPageBreak/>
        <w:tab/>
        <w:t>На территории Кировск</w:t>
      </w:r>
      <w:r w:rsidR="00860CEE" w:rsidRPr="000C42FE">
        <w:rPr>
          <w:rFonts w:ascii="Times New Roman" w:hAnsi="Times New Roman" w:cs="Times New Roman"/>
          <w:sz w:val="24"/>
          <w:szCs w:val="24"/>
        </w:rPr>
        <w:t xml:space="preserve">ой области по состоянию на 01.01.2017 </w:t>
      </w:r>
      <w:r w:rsidR="00860A66" w:rsidRPr="000C42FE">
        <w:rPr>
          <w:rFonts w:ascii="Times New Roman" w:hAnsi="Times New Roman" w:cs="Times New Roman"/>
          <w:sz w:val="24"/>
          <w:szCs w:val="24"/>
        </w:rPr>
        <w:t>зарегистрирована</w:t>
      </w:r>
      <w:r w:rsidR="00860CEE" w:rsidRPr="000C42FE">
        <w:rPr>
          <w:rFonts w:ascii="Times New Roman" w:hAnsi="Times New Roman" w:cs="Times New Roman"/>
          <w:sz w:val="24"/>
          <w:szCs w:val="24"/>
        </w:rPr>
        <w:t xml:space="preserve"> 31 региональная</w:t>
      </w:r>
      <w:r w:rsidR="00B53B8C" w:rsidRPr="000C42FE">
        <w:rPr>
          <w:rFonts w:ascii="Times New Roman" w:hAnsi="Times New Roman" w:cs="Times New Roman"/>
          <w:sz w:val="24"/>
          <w:szCs w:val="24"/>
        </w:rPr>
        <w:t xml:space="preserve"> МФО,</w:t>
      </w:r>
      <w:r w:rsidRPr="000C42FE">
        <w:rPr>
          <w:rFonts w:ascii="Times New Roman" w:hAnsi="Times New Roman" w:cs="Times New Roman"/>
          <w:sz w:val="24"/>
          <w:szCs w:val="24"/>
        </w:rPr>
        <w:t xml:space="preserve"> а также</w:t>
      </w:r>
      <w:r w:rsidR="00D0380E" w:rsidRPr="000C42FE">
        <w:rPr>
          <w:rFonts w:ascii="Times New Roman" w:hAnsi="Times New Roman" w:cs="Times New Roman"/>
          <w:sz w:val="24"/>
          <w:szCs w:val="24"/>
        </w:rPr>
        <w:t xml:space="preserve"> функционируют </w:t>
      </w:r>
      <w:r w:rsidRPr="000C42FE">
        <w:rPr>
          <w:rFonts w:ascii="Times New Roman" w:hAnsi="Times New Roman" w:cs="Times New Roman"/>
          <w:sz w:val="24"/>
          <w:szCs w:val="24"/>
        </w:rPr>
        <w:t xml:space="preserve">подразделения крупных </w:t>
      </w:r>
      <w:r w:rsidR="00860A66" w:rsidRPr="000C42FE">
        <w:rPr>
          <w:rFonts w:ascii="Times New Roman" w:hAnsi="Times New Roman" w:cs="Times New Roman"/>
          <w:sz w:val="24"/>
          <w:szCs w:val="24"/>
        </w:rPr>
        <w:t xml:space="preserve">инорегиональных </w:t>
      </w:r>
      <w:r w:rsidRPr="000C42FE">
        <w:rPr>
          <w:rFonts w:ascii="Times New Roman" w:hAnsi="Times New Roman" w:cs="Times New Roman"/>
          <w:sz w:val="24"/>
          <w:szCs w:val="24"/>
        </w:rPr>
        <w:t>МФО.</w:t>
      </w:r>
    </w:p>
    <w:p w14:paraId="70091851" w14:textId="7EFB6045" w:rsidR="006B05AD" w:rsidRDefault="00C47D1C" w:rsidP="003976A0">
      <w:pPr>
        <w:spacing w:after="0" w:line="360" w:lineRule="auto"/>
        <w:jc w:val="both"/>
        <w:rPr>
          <w:rFonts w:ascii="Times New Roman" w:hAnsi="Times New Roman" w:cs="Times New Roman"/>
          <w:sz w:val="28"/>
          <w:szCs w:val="28"/>
        </w:rPr>
      </w:pPr>
      <w:r w:rsidRPr="000C42FE">
        <w:rPr>
          <w:rFonts w:ascii="Times New Roman" w:hAnsi="Times New Roman" w:cs="Times New Roman"/>
          <w:sz w:val="24"/>
          <w:szCs w:val="24"/>
        </w:rPr>
        <w:tab/>
      </w:r>
      <w:r w:rsidR="00594E8D">
        <w:rPr>
          <w:rFonts w:ascii="Times New Roman" w:hAnsi="Times New Roman" w:cs="Times New Roman"/>
          <w:sz w:val="24"/>
          <w:szCs w:val="24"/>
        </w:rPr>
        <w:t>Прошлый год был ознаменован изменениями в законодательстве, регулирующем деятельность МФО.</w:t>
      </w:r>
      <w:r w:rsidR="000C42FE" w:rsidRPr="000C42FE">
        <w:rPr>
          <w:rFonts w:ascii="Times New Roman" w:hAnsi="Times New Roman" w:cs="Times New Roman"/>
          <w:sz w:val="24"/>
          <w:szCs w:val="24"/>
        </w:rPr>
        <w:t xml:space="preserve"> </w:t>
      </w:r>
      <w:r w:rsidR="00594E8D">
        <w:rPr>
          <w:rFonts w:ascii="Times New Roman" w:hAnsi="Times New Roman" w:cs="Times New Roman"/>
          <w:sz w:val="24"/>
          <w:szCs w:val="24"/>
        </w:rPr>
        <w:t>Во-первых, начался процесс</w:t>
      </w:r>
      <w:r w:rsidR="000C42FE" w:rsidRPr="000C42FE">
        <w:rPr>
          <w:rFonts w:ascii="Times New Roman" w:hAnsi="Times New Roman" w:cs="Times New Roman"/>
          <w:sz w:val="24"/>
          <w:szCs w:val="24"/>
        </w:rPr>
        <w:t xml:space="preserve"> </w:t>
      </w:r>
      <w:r w:rsidR="00594E8D">
        <w:rPr>
          <w:rFonts w:ascii="Times New Roman" w:hAnsi="Times New Roman" w:cs="Times New Roman"/>
          <w:sz w:val="24"/>
          <w:szCs w:val="24"/>
        </w:rPr>
        <w:t xml:space="preserve">разделения </w:t>
      </w:r>
      <w:r w:rsidR="000C42FE" w:rsidRPr="000C42FE">
        <w:rPr>
          <w:rFonts w:ascii="Times New Roman" w:hAnsi="Times New Roman" w:cs="Times New Roman"/>
          <w:sz w:val="24"/>
          <w:szCs w:val="24"/>
        </w:rPr>
        <w:t xml:space="preserve">МФО на два вида: микрофинансовые </w:t>
      </w:r>
      <w:r w:rsidR="00594E8D">
        <w:rPr>
          <w:rFonts w:ascii="Times New Roman" w:hAnsi="Times New Roman" w:cs="Times New Roman"/>
          <w:sz w:val="24"/>
          <w:szCs w:val="24"/>
        </w:rPr>
        <w:t xml:space="preserve">(МФК) </w:t>
      </w:r>
      <w:r w:rsidR="000C42FE" w:rsidRPr="000C42FE">
        <w:rPr>
          <w:rFonts w:ascii="Times New Roman" w:hAnsi="Times New Roman" w:cs="Times New Roman"/>
          <w:sz w:val="24"/>
          <w:szCs w:val="24"/>
        </w:rPr>
        <w:t>и микрокредитные</w:t>
      </w:r>
      <w:r w:rsidR="00594E8D">
        <w:rPr>
          <w:rFonts w:ascii="Times New Roman" w:hAnsi="Times New Roman" w:cs="Times New Roman"/>
          <w:sz w:val="24"/>
          <w:szCs w:val="24"/>
        </w:rPr>
        <w:t xml:space="preserve"> (МКК)</w:t>
      </w:r>
      <w:r w:rsidR="000C42FE" w:rsidRPr="000C42FE">
        <w:rPr>
          <w:rFonts w:ascii="Times New Roman" w:hAnsi="Times New Roman" w:cs="Times New Roman"/>
          <w:sz w:val="24"/>
          <w:szCs w:val="24"/>
        </w:rPr>
        <w:t xml:space="preserve"> компании.</w:t>
      </w:r>
      <w:r w:rsidR="000C42FE">
        <w:rPr>
          <w:rFonts w:ascii="Times New Roman" w:hAnsi="Times New Roman" w:cs="Times New Roman"/>
          <w:sz w:val="28"/>
          <w:szCs w:val="28"/>
        </w:rPr>
        <w:t xml:space="preserve"> </w:t>
      </w:r>
    </w:p>
    <w:p w14:paraId="27F6D87C" w14:textId="41AFAEBE" w:rsidR="00D00A1D" w:rsidRPr="000C42FE" w:rsidRDefault="00B45813" w:rsidP="006B05AD">
      <w:pPr>
        <w:spacing w:after="0" w:line="360" w:lineRule="auto"/>
        <w:ind w:firstLine="709"/>
        <w:jc w:val="both"/>
        <w:rPr>
          <w:rFonts w:ascii="Times New Roman" w:hAnsi="Times New Roman" w:cs="Times New Roman"/>
          <w:sz w:val="24"/>
          <w:szCs w:val="24"/>
        </w:rPr>
      </w:pPr>
      <w:r w:rsidRPr="000C42FE">
        <w:rPr>
          <w:rFonts w:ascii="Times New Roman" w:hAnsi="Times New Roman" w:cs="Times New Roman"/>
          <w:sz w:val="24"/>
          <w:szCs w:val="24"/>
        </w:rPr>
        <w:t xml:space="preserve">Все МФО обязаны иметь в своем наименовании словосочетания «Микрофинансовая компания» или «Микрокредитная компания» в зависимости от </w:t>
      </w:r>
      <w:r w:rsidR="007A71B0" w:rsidRPr="000C42FE">
        <w:rPr>
          <w:rFonts w:ascii="Times New Roman" w:hAnsi="Times New Roman" w:cs="Times New Roman"/>
          <w:sz w:val="24"/>
          <w:szCs w:val="24"/>
        </w:rPr>
        <w:t>вида</w:t>
      </w:r>
      <w:r w:rsidRPr="000C42FE">
        <w:rPr>
          <w:rFonts w:ascii="Times New Roman" w:hAnsi="Times New Roman" w:cs="Times New Roman"/>
          <w:sz w:val="24"/>
          <w:szCs w:val="24"/>
        </w:rPr>
        <w:t xml:space="preserve"> организации</w:t>
      </w:r>
      <w:r w:rsidR="00D00A1D" w:rsidRPr="000C42FE">
        <w:rPr>
          <w:rFonts w:ascii="Times New Roman" w:hAnsi="Times New Roman" w:cs="Times New Roman"/>
          <w:sz w:val="24"/>
          <w:szCs w:val="24"/>
        </w:rPr>
        <w:t xml:space="preserve"> (для </w:t>
      </w:r>
      <w:r w:rsidR="00903AC3" w:rsidRPr="000C42FE">
        <w:rPr>
          <w:rFonts w:ascii="Times New Roman" w:hAnsi="Times New Roman" w:cs="Times New Roman"/>
          <w:sz w:val="24"/>
          <w:szCs w:val="24"/>
        </w:rPr>
        <w:t xml:space="preserve">МФО, </w:t>
      </w:r>
      <w:r w:rsidR="006B05AD">
        <w:rPr>
          <w:rFonts w:ascii="Times New Roman" w:hAnsi="Times New Roman" w:cs="Times New Roman"/>
          <w:sz w:val="24"/>
          <w:szCs w:val="24"/>
        </w:rPr>
        <w:t>зарегистрированных до 29.03.2016</w:t>
      </w:r>
      <w:r w:rsidR="007A71B0" w:rsidRPr="000C42FE">
        <w:rPr>
          <w:rFonts w:ascii="Times New Roman" w:hAnsi="Times New Roman" w:cs="Times New Roman"/>
          <w:sz w:val="24"/>
          <w:szCs w:val="24"/>
        </w:rPr>
        <w:t xml:space="preserve">, </w:t>
      </w:r>
      <w:r w:rsidR="00D00A1D" w:rsidRPr="000C42FE">
        <w:rPr>
          <w:rFonts w:ascii="Times New Roman" w:hAnsi="Times New Roman" w:cs="Times New Roman"/>
          <w:sz w:val="24"/>
          <w:szCs w:val="24"/>
        </w:rPr>
        <w:t xml:space="preserve">установлен переходный период для приведения их наименования в соответствии с требованиями законодательства до 29.03.2017). </w:t>
      </w:r>
    </w:p>
    <w:p w14:paraId="43DBC6AB" w14:textId="63068899" w:rsidR="003C3D34" w:rsidRPr="000C42FE" w:rsidRDefault="007A71B0" w:rsidP="003976A0">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r w:rsidR="006C22F9">
        <w:rPr>
          <w:rFonts w:ascii="Times New Roman" w:hAnsi="Times New Roman" w:cs="Times New Roman"/>
          <w:sz w:val="24"/>
          <w:szCs w:val="24"/>
        </w:rPr>
        <w:t>Информацию о виде МФО можно узнать из государственного реестра на сайте Банка России.</w:t>
      </w:r>
    </w:p>
    <w:p w14:paraId="61615BBF" w14:textId="3AC80527" w:rsidR="00FC7DDF" w:rsidRPr="004F404F" w:rsidRDefault="00621C83" w:rsidP="00FC7DDF">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r w:rsidR="006B05AD">
        <w:rPr>
          <w:rFonts w:ascii="Times New Roman" w:hAnsi="Times New Roman" w:cs="Times New Roman"/>
          <w:b/>
          <w:sz w:val="24"/>
          <w:szCs w:val="24"/>
        </w:rPr>
        <w:t>МФК</w:t>
      </w:r>
      <w:r w:rsidRPr="004F404F">
        <w:rPr>
          <w:rFonts w:ascii="Times New Roman" w:hAnsi="Times New Roman" w:cs="Times New Roman"/>
          <w:sz w:val="24"/>
          <w:szCs w:val="24"/>
        </w:rPr>
        <w:t xml:space="preserve"> </w:t>
      </w:r>
      <w:r w:rsidR="004F404F" w:rsidRPr="004F404F">
        <w:rPr>
          <w:rFonts w:ascii="Times New Roman" w:hAnsi="Times New Roman" w:cs="Times New Roman"/>
          <w:sz w:val="24"/>
          <w:szCs w:val="24"/>
        </w:rPr>
        <w:t>должны иметь капитал не менее 70 млн</w:t>
      </w:r>
      <w:r w:rsidR="004F404F">
        <w:rPr>
          <w:rFonts w:ascii="Times New Roman" w:hAnsi="Times New Roman" w:cs="Times New Roman"/>
          <w:sz w:val="24"/>
          <w:szCs w:val="24"/>
        </w:rPr>
        <w:t xml:space="preserve"> </w:t>
      </w:r>
      <w:r w:rsidR="004F404F" w:rsidRPr="004F404F">
        <w:rPr>
          <w:rFonts w:ascii="Times New Roman" w:hAnsi="Times New Roman" w:cs="Times New Roman"/>
          <w:sz w:val="24"/>
          <w:szCs w:val="24"/>
        </w:rPr>
        <w:t>руб</w:t>
      </w:r>
      <w:r w:rsidR="004F404F">
        <w:rPr>
          <w:rFonts w:ascii="Times New Roman" w:hAnsi="Times New Roman" w:cs="Times New Roman"/>
          <w:sz w:val="24"/>
          <w:szCs w:val="24"/>
        </w:rPr>
        <w:t>лей</w:t>
      </w:r>
      <w:r w:rsidR="004F404F" w:rsidRPr="004F404F">
        <w:rPr>
          <w:rFonts w:ascii="Times New Roman" w:hAnsi="Times New Roman" w:cs="Times New Roman"/>
          <w:sz w:val="24"/>
          <w:szCs w:val="24"/>
        </w:rPr>
        <w:t>. Они имеют</w:t>
      </w:r>
      <w:r w:rsidR="004F404F">
        <w:rPr>
          <w:rFonts w:ascii="Times New Roman" w:hAnsi="Times New Roman" w:cs="Times New Roman"/>
          <w:sz w:val="28"/>
          <w:szCs w:val="28"/>
        </w:rPr>
        <w:t xml:space="preserve"> </w:t>
      </w:r>
      <w:r w:rsidRPr="000C42FE">
        <w:rPr>
          <w:rFonts w:ascii="Times New Roman" w:hAnsi="Times New Roman" w:cs="Times New Roman"/>
          <w:sz w:val="24"/>
          <w:szCs w:val="24"/>
        </w:rPr>
        <w:t xml:space="preserve">право выдавать </w:t>
      </w:r>
      <w:r w:rsidR="00E910C0" w:rsidRPr="000C42FE">
        <w:rPr>
          <w:rFonts w:ascii="Times New Roman" w:hAnsi="Times New Roman" w:cs="Times New Roman"/>
          <w:sz w:val="24"/>
          <w:szCs w:val="24"/>
        </w:rPr>
        <w:t>микро</w:t>
      </w:r>
      <w:r w:rsidRPr="000C42FE">
        <w:rPr>
          <w:rFonts w:ascii="Times New Roman" w:hAnsi="Times New Roman" w:cs="Times New Roman"/>
          <w:sz w:val="24"/>
          <w:szCs w:val="24"/>
        </w:rPr>
        <w:t>займы юридическим лицам и индивидуальным предпринимателям в размере до 3 млн</w:t>
      </w:r>
      <w:r w:rsidR="004F404F">
        <w:rPr>
          <w:rFonts w:ascii="Times New Roman" w:hAnsi="Times New Roman" w:cs="Times New Roman"/>
          <w:sz w:val="24"/>
          <w:szCs w:val="24"/>
        </w:rPr>
        <w:t xml:space="preserve"> </w:t>
      </w:r>
      <w:r w:rsidRPr="000C42FE">
        <w:rPr>
          <w:rFonts w:ascii="Times New Roman" w:hAnsi="Times New Roman" w:cs="Times New Roman"/>
          <w:sz w:val="24"/>
          <w:szCs w:val="24"/>
        </w:rPr>
        <w:t>руб</w:t>
      </w:r>
      <w:r w:rsidR="004F404F">
        <w:rPr>
          <w:rFonts w:ascii="Times New Roman" w:hAnsi="Times New Roman" w:cs="Times New Roman"/>
          <w:sz w:val="24"/>
          <w:szCs w:val="24"/>
        </w:rPr>
        <w:t>лей</w:t>
      </w:r>
      <w:r w:rsidRPr="000C42FE">
        <w:rPr>
          <w:rFonts w:ascii="Times New Roman" w:hAnsi="Times New Roman" w:cs="Times New Roman"/>
          <w:sz w:val="24"/>
          <w:szCs w:val="24"/>
        </w:rPr>
        <w:t>, физическим лицам – до 1 млн</w:t>
      </w:r>
      <w:r w:rsidR="004C7E80" w:rsidRPr="000C42FE">
        <w:rPr>
          <w:rFonts w:ascii="Times New Roman" w:hAnsi="Times New Roman" w:cs="Times New Roman"/>
          <w:sz w:val="24"/>
          <w:szCs w:val="24"/>
        </w:rPr>
        <w:t xml:space="preserve"> </w:t>
      </w:r>
      <w:r w:rsidRPr="000C42FE">
        <w:rPr>
          <w:rFonts w:ascii="Times New Roman" w:hAnsi="Times New Roman" w:cs="Times New Roman"/>
          <w:sz w:val="24"/>
          <w:szCs w:val="24"/>
        </w:rPr>
        <w:t>руб</w:t>
      </w:r>
      <w:r w:rsidR="004C7E80" w:rsidRPr="000C42FE">
        <w:rPr>
          <w:rFonts w:ascii="Times New Roman" w:hAnsi="Times New Roman" w:cs="Times New Roman"/>
          <w:sz w:val="24"/>
          <w:szCs w:val="24"/>
        </w:rPr>
        <w:t>лей</w:t>
      </w:r>
      <w:r w:rsidR="006B05AD">
        <w:rPr>
          <w:rFonts w:ascii="Times New Roman" w:hAnsi="Times New Roman" w:cs="Times New Roman"/>
          <w:sz w:val="24"/>
          <w:szCs w:val="24"/>
        </w:rPr>
        <w:t>,</w:t>
      </w:r>
      <w:r w:rsidR="00EE7AAF" w:rsidRPr="000C42FE">
        <w:rPr>
          <w:rFonts w:ascii="Times New Roman" w:hAnsi="Times New Roman" w:cs="Times New Roman"/>
          <w:sz w:val="24"/>
          <w:szCs w:val="24"/>
        </w:rPr>
        <w:t xml:space="preserve"> </w:t>
      </w:r>
      <w:r w:rsidR="006B05AD" w:rsidRPr="006B05AD">
        <w:rPr>
          <w:rFonts w:ascii="Times New Roman" w:hAnsi="Times New Roman" w:cs="Times New Roman"/>
          <w:sz w:val="24"/>
          <w:szCs w:val="24"/>
        </w:rPr>
        <w:t xml:space="preserve">а также </w:t>
      </w:r>
      <w:r w:rsidR="00AC12A0">
        <w:rPr>
          <w:rFonts w:ascii="Times New Roman" w:hAnsi="Times New Roman" w:cs="Times New Roman"/>
          <w:sz w:val="24"/>
          <w:szCs w:val="24"/>
        </w:rPr>
        <w:t xml:space="preserve">могут </w:t>
      </w:r>
      <w:r w:rsidR="006B05AD" w:rsidRPr="006B05AD">
        <w:rPr>
          <w:rFonts w:ascii="Times New Roman" w:hAnsi="Times New Roman" w:cs="Times New Roman"/>
          <w:sz w:val="24"/>
          <w:szCs w:val="24"/>
        </w:rPr>
        <w:t>привлекать денежные средства граждан в размере не менее 1,5 млн рублей. С учетом ряда ограничений они также могут выпускать облигации.</w:t>
      </w:r>
      <w:r w:rsidR="00FC7DDF">
        <w:rPr>
          <w:rFonts w:ascii="Times New Roman" w:hAnsi="Times New Roman" w:cs="Times New Roman"/>
          <w:sz w:val="24"/>
          <w:szCs w:val="24"/>
        </w:rPr>
        <w:t xml:space="preserve"> На на территории</w:t>
      </w:r>
      <w:r w:rsidR="006B05AD">
        <w:rPr>
          <w:rFonts w:ascii="Times New Roman" w:hAnsi="Times New Roman" w:cs="Times New Roman"/>
          <w:sz w:val="24"/>
          <w:szCs w:val="24"/>
        </w:rPr>
        <w:t xml:space="preserve"> Кировской</w:t>
      </w:r>
      <w:r w:rsidR="00FC7DDF">
        <w:rPr>
          <w:rFonts w:ascii="Times New Roman" w:hAnsi="Times New Roman" w:cs="Times New Roman"/>
          <w:sz w:val="24"/>
          <w:szCs w:val="24"/>
        </w:rPr>
        <w:t xml:space="preserve"> области</w:t>
      </w:r>
      <w:r w:rsidR="006B05AD">
        <w:rPr>
          <w:rFonts w:ascii="Times New Roman" w:hAnsi="Times New Roman" w:cs="Times New Roman"/>
          <w:sz w:val="24"/>
          <w:szCs w:val="24"/>
        </w:rPr>
        <w:t xml:space="preserve"> на сегодняшний день ни одной МФК</w:t>
      </w:r>
      <w:r w:rsidR="00FC7DDF">
        <w:rPr>
          <w:rFonts w:ascii="Times New Roman" w:hAnsi="Times New Roman" w:cs="Times New Roman"/>
          <w:sz w:val="24"/>
          <w:szCs w:val="24"/>
        </w:rPr>
        <w:t xml:space="preserve"> не зарегистрирован</w:t>
      </w:r>
      <w:r w:rsidR="006B05AD">
        <w:rPr>
          <w:rFonts w:ascii="Times New Roman" w:hAnsi="Times New Roman" w:cs="Times New Roman"/>
          <w:sz w:val="24"/>
          <w:szCs w:val="24"/>
        </w:rPr>
        <w:t>о</w:t>
      </w:r>
      <w:r w:rsidR="00FC7DDF">
        <w:rPr>
          <w:rFonts w:ascii="Times New Roman" w:hAnsi="Times New Roman" w:cs="Times New Roman"/>
          <w:sz w:val="24"/>
          <w:szCs w:val="24"/>
        </w:rPr>
        <w:t>.</w:t>
      </w:r>
    </w:p>
    <w:p w14:paraId="6F098F1E" w14:textId="172D2A9A" w:rsidR="00D33ABB" w:rsidRPr="004F404F" w:rsidRDefault="00EE7AAF" w:rsidP="004F404F">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r w:rsidR="006B05AD">
        <w:rPr>
          <w:rFonts w:ascii="Times New Roman" w:hAnsi="Times New Roman" w:cs="Times New Roman"/>
          <w:sz w:val="24"/>
          <w:szCs w:val="24"/>
        </w:rPr>
        <w:t xml:space="preserve">В свою очередь, </w:t>
      </w:r>
      <w:r w:rsidR="006B05AD">
        <w:rPr>
          <w:rFonts w:ascii="Times New Roman" w:hAnsi="Times New Roman" w:cs="Times New Roman"/>
          <w:b/>
          <w:sz w:val="24"/>
          <w:szCs w:val="24"/>
        </w:rPr>
        <w:t>МКК</w:t>
      </w:r>
      <w:r w:rsidR="006B05AD" w:rsidRPr="004F404F">
        <w:rPr>
          <w:rFonts w:ascii="Times New Roman" w:hAnsi="Times New Roman" w:cs="Times New Roman"/>
          <w:sz w:val="24"/>
          <w:szCs w:val="24"/>
        </w:rPr>
        <w:t xml:space="preserve"> </w:t>
      </w:r>
      <w:r w:rsidR="006B05AD">
        <w:rPr>
          <w:rFonts w:ascii="Times New Roman" w:hAnsi="Times New Roman" w:cs="Times New Roman"/>
          <w:sz w:val="24"/>
          <w:szCs w:val="24"/>
        </w:rPr>
        <w:t xml:space="preserve">не имеют </w:t>
      </w:r>
      <w:r w:rsidR="00AC12A0">
        <w:rPr>
          <w:rFonts w:ascii="Times New Roman" w:hAnsi="Times New Roman" w:cs="Times New Roman"/>
          <w:sz w:val="24"/>
          <w:szCs w:val="24"/>
        </w:rPr>
        <w:t>требований к</w:t>
      </w:r>
      <w:r w:rsidR="006B05AD">
        <w:rPr>
          <w:rFonts w:ascii="Times New Roman" w:hAnsi="Times New Roman" w:cs="Times New Roman"/>
          <w:sz w:val="24"/>
          <w:szCs w:val="24"/>
        </w:rPr>
        <w:t xml:space="preserve"> м</w:t>
      </w:r>
      <w:r w:rsidR="004F404F" w:rsidRPr="004F404F">
        <w:rPr>
          <w:rFonts w:ascii="Times New Roman" w:hAnsi="Times New Roman" w:cs="Times New Roman"/>
          <w:sz w:val="24"/>
          <w:szCs w:val="24"/>
        </w:rPr>
        <w:t>инимальн</w:t>
      </w:r>
      <w:r w:rsidR="006B05AD">
        <w:rPr>
          <w:rFonts w:ascii="Times New Roman" w:hAnsi="Times New Roman" w:cs="Times New Roman"/>
          <w:sz w:val="24"/>
          <w:szCs w:val="24"/>
        </w:rPr>
        <w:t>ому</w:t>
      </w:r>
      <w:r w:rsidR="004F404F" w:rsidRPr="004F404F">
        <w:rPr>
          <w:rFonts w:ascii="Times New Roman" w:hAnsi="Times New Roman" w:cs="Times New Roman"/>
          <w:sz w:val="24"/>
          <w:szCs w:val="24"/>
        </w:rPr>
        <w:t xml:space="preserve"> размер</w:t>
      </w:r>
      <w:r w:rsidR="006B05AD">
        <w:rPr>
          <w:rFonts w:ascii="Times New Roman" w:hAnsi="Times New Roman" w:cs="Times New Roman"/>
          <w:sz w:val="24"/>
          <w:szCs w:val="24"/>
        </w:rPr>
        <w:t>у</w:t>
      </w:r>
      <w:r w:rsidR="004F404F" w:rsidRPr="004F404F">
        <w:rPr>
          <w:rFonts w:ascii="Times New Roman" w:hAnsi="Times New Roman" w:cs="Times New Roman"/>
          <w:sz w:val="24"/>
          <w:szCs w:val="24"/>
        </w:rPr>
        <w:t xml:space="preserve"> капитала. При этом сумма займа </w:t>
      </w:r>
      <w:r w:rsidR="006B05AD">
        <w:rPr>
          <w:rFonts w:ascii="Times New Roman" w:hAnsi="Times New Roman" w:cs="Times New Roman"/>
          <w:sz w:val="24"/>
          <w:szCs w:val="24"/>
        </w:rPr>
        <w:t>гражданам</w:t>
      </w:r>
      <w:r w:rsidR="004F404F" w:rsidRPr="004F404F">
        <w:rPr>
          <w:rFonts w:ascii="Times New Roman" w:hAnsi="Times New Roman" w:cs="Times New Roman"/>
          <w:sz w:val="24"/>
          <w:szCs w:val="24"/>
        </w:rPr>
        <w:t xml:space="preserve"> ограничена 500 тыс. рублей,</w:t>
      </w:r>
      <w:r w:rsidR="006B05AD">
        <w:rPr>
          <w:rFonts w:ascii="Times New Roman" w:hAnsi="Times New Roman" w:cs="Times New Roman"/>
          <w:sz w:val="24"/>
          <w:szCs w:val="24"/>
        </w:rPr>
        <w:t xml:space="preserve"> а</w:t>
      </w:r>
      <w:r w:rsidR="004F404F" w:rsidRPr="004F404F">
        <w:rPr>
          <w:rFonts w:ascii="Times New Roman" w:hAnsi="Times New Roman" w:cs="Times New Roman"/>
          <w:sz w:val="24"/>
          <w:szCs w:val="24"/>
        </w:rPr>
        <w:t xml:space="preserve"> размер займа на предпринимательские нужды также не может превышать 3 млн рублей. </w:t>
      </w:r>
      <w:r w:rsidR="00683B74" w:rsidRPr="00683B74">
        <w:rPr>
          <w:rFonts w:ascii="Times New Roman" w:hAnsi="Times New Roman" w:cs="Times New Roman"/>
          <w:sz w:val="24"/>
          <w:szCs w:val="24"/>
        </w:rPr>
        <w:t>Кроме того, им запрещено привлекать денежные средства граждан в какой бы то ни было форме, в том числе посредством облигаций.</w:t>
      </w:r>
      <w:r w:rsidR="00AC12A0">
        <w:rPr>
          <w:rFonts w:ascii="Times New Roman" w:hAnsi="Times New Roman" w:cs="Times New Roman"/>
          <w:sz w:val="24"/>
          <w:szCs w:val="24"/>
        </w:rPr>
        <w:t xml:space="preserve"> До 29 марта 2017 года установлен переходный период, в течение которого все МФО могут привлекать денежные средства граждан (в сумме не менее 1,5 млн рублей), но МКК обязаны до окончания этого срока вернуть гражданам заемные средства.</w:t>
      </w:r>
    </w:p>
    <w:p w14:paraId="74776280" w14:textId="77777777" w:rsidR="00694DCA" w:rsidRPr="000C42FE" w:rsidRDefault="00694DCA" w:rsidP="00683B74">
      <w:pPr>
        <w:spacing w:after="0" w:line="360" w:lineRule="auto"/>
        <w:ind w:firstLine="709"/>
        <w:jc w:val="both"/>
        <w:rPr>
          <w:rFonts w:ascii="Times New Roman" w:hAnsi="Times New Roman" w:cs="Times New Roman"/>
          <w:sz w:val="24"/>
          <w:szCs w:val="24"/>
        </w:rPr>
      </w:pPr>
      <w:r w:rsidRPr="000C42FE">
        <w:rPr>
          <w:rFonts w:ascii="Times New Roman" w:hAnsi="Times New Roman" w:cs="Times New Roman"/>
          <w:sz w:val="24"/>
          <w:szCs w:val="24"/>
        </w:rPr>
        <w:t xml:space="preserve">Информацию о </w:t>
      </w:r>
      <w:r w:rsidR="003A2B9F" w:rsidRPr="000C42FE">
        <w:rPr>
          <w:rFonts w:ascii="Times New Roman" w:hAnsi="Times New Roman" w:cs="Times New Roman"/>
          <w:sz w:val="24"/>
          <w:szCs w:val="24"/>
        </w:rPr>
        <w:t>виде</w:t>
      </w:r>
      <w:r w:rsidRPr="000C42FE">
        <w:rPr>
          <w:rFonts w:ascii="Times New Roman" w:hAnsi="Times New Roman" w:cs="Times New Roman"/>
          <w:sz w:val="24"/>
          <w:szCs w:val="24"/>
        </w:rPr>
        <w:t xml:space="preserve"> </w:t>
      </w:r>
      <w:r w:rsidR="00160B37" w:rsidRPr="000C42FE">
        <w:rPr>
          <w:rFonts w:ascii="Times New Roman" w:hAnsi="Times New Roman" w:cs="Times New Roman"/>
          <w:sz w:val="24"/>
          <w:szCs w:val="24"/>
        </w:rPr>
        <w:t xml:space="preserve">МФО </w:t>
      </w:r>
      <w:r w:rsidRPr="000C42FE">
        <w:rPr>
          <w:rFonts w:ascii="Times New Roman" w:hAnsi="Times New Roman" w:cs="Times New Roman"/>
          <w:sz w:val="24"/>
          <w:szCs w:val="24"/>
        </w:rPr>
        <w:t>можно узнать из Государственного реестра микрофинансовых организаций, который размещен на официальном сайте Банка России (</w:t>
      </w:r>
      <w:hyperlink r:id="rId6" w:history="1">
        <w:r w:rsidRPr="000C42FE">
          <w:rPr>
            <w:rStyle w:val="a3"/>
            <w:rFonts w:ascii="Times New Roman" w:hAnsi="Times New Roman" w:cs="Times New Roman"/>
            <w:color w:val="auto"/>
            <w:sz w:val="24"/>
            <w:szCs w:val="24"/>
            <w:u w:val="none"/>
            <w:lang w:val="en-US"/>
          </w:rPr>
          <w:t>www</w:t>
        </w:r>
        <w:r w:rsidRPr="000C42FE">
          <w:rPr>
            <w:rStyle w:val="a3"/>
            <w:rFonts w:ascii="Times New Roman" w:hAnsi="Times New Roman" w:cs="Times New Roman"/>
            <w:color w:val="auto"/>
            <w:sz w:val="24"/>
            <w:szCs w:val="24"/>
            <w:u w:val="none"/>
          </w:rPr>
          <w:t>.</w:t>
        </w:r>
        <w:r w:rsidRPr="000C42FE">
          <w:rPr>
            <w:rStyle w:val="a3"/>
            <w:rFonts w:ascii="Times New Roman" w:hAnsi="Times New Roman" w:cs="Times New Roman"/>
            <w:color w:val="auto"/>
            <w:sz w:val="24"/>
            <w:szCs w:val="24"/>
            <w:u w:val="none"/>
            <w:lang w:val="en-US"/>
          </w:rPr>
          <w:t>cbr</w:t>
        </w:r>
        <w:r w:rsidRPr="000C42FE">
          <w:rPr>
            <w:rStyle w:val="a3"/>
            <w:rFonts w:ascii="Times New Roman" w:hAnsi="Times New Roman" w:cs="Times New Roman"/>
            <w:color w:val="auto"/>
            <w:sz w:val="24"/>
            <w:szCs w:val="24"/>
            <w:u w:val="none"/>
          </w:rPr>
          <w:t>.</w:t>
        </w:r>
        <w:r w:rsidRPr="000C42FE">
          <w:rPr>
            <w:rStyle w:val="a3"/>
            <w:rFonts w:ascii="Times New Roman" w:hAnsi="Times New Roman" w:cs="Times New Roman"/>
            <w:color w:val="auto"/>
            <w:sz w:val="24"/>
            <w:szCs w:val="24"/>
            <w:u w:val="none"/>
            <w:lang w:val="en-US"/>
          </w:rPr>
          <w:t>ru</w:t>
        </w:r>
      </w:hyperlink>
      <w:r w:rsidRPr="000C42FE">
        <w:rPr>
          <w:rFonts w:ascii="Times New Roman" w:hAnsi="Times New Roman" w:cs="Times New Roman"/>
          <w:sz w:val="24"/>
          <w:szCs w:val="24"/>
        </w:rPr>
        <w:t>) в разделе «Финансовые рынки» (путь: «Надзор за участниками финансовых рынков» - «Микрофинансирование и финансовая доступность»).</w:t>
      </w:r>
    </w:p>
    <w:p w14:paraId="6F8615ED" w14:textId="245417C2" w:rsidR="00930AD3" w:rsidRPr="000C42FE" w:rsidRDefault="00DD66D3" w:rsidP="00683B74">
      <w:pPr>
        <w:spacing w:after="0" w:line="360" w:lineRule="auto"/>
        <w:ind w:firstLine="540"/>
        <w:jc w:val="both"/>
        <w:rPr>
          <w:rFonts w:ascii="Times New Roman" w:hAnsi="Times New Roman" w:cs="Times New Roman"/>
          <w:sz w:val="24"/>
          <w:szCs w:val="24"/>
        </w:rPr>
      </w:pPr>
      <w:r w:rsidRPr="000C42FE">
        <w:rPr>
          <w:rFonts w:ascii="Times New Roman" w:hAnsi="Times New Roman" w:cs="Times New Roman"/>
          <w:sz w:val="24"/>
          <w:szCs w:val="24"/>
        </w:rPr>
        <w:tab/>
      </w:r>
      <w:r w:rsidR="00683B74">
        <w:rPr>
          <w:rFonts w:ascii="Times New Roman" w:hAnsi="Times New Roman" w:cs="Times New Roman"/>
          <w:sz w:val="24"/>
          <w:szCs w:val="24"/>
        </w:rPr>
        <w:t xml:space="preserve"> Во-вторых,</w:t>
      </w:r>
      <w:r w:rsidR="006C22F9">
        <w:rPr>
          <w:rFonts w:ascii="Times New Roman" w:hAnsi="Times New Roman" w:cs="Times New Roman"/>
          <w:sz w:val="24"/>
          <w:szCs w:val="24"/>
        </w:rPr>
        <w:t xml:space="preserve"> по инициативе Банка России было принято ограничение суммы начисляемых процентов по займам.</w:t>
      </w:r>
      <w:r w:rsidR="00683B74">
        <w:rPr>
          <w:rFonts w:ascii="Times New Roman" w:hAnsi="Times New Roman" w:cs="Times New Roman"/>
          <w:sz w:val="24"/>
          <w:szCs w:val="24"/>
        </w:rPr>
        <w:t xml:space="preserve"> </w:t>
      </w:r>
      <w:r w:rsidR="006C22F9">
        <w:rPr>
          <w:rFonts w:ascii="Times New Roman" w:hAnsi="Times New Roman" w:cs="Times New Roman"/>
          <w:sz w:val="24"/>
          <w:szCs w:val="24"/>
        </w:rPr>
        <w:t>С</w:t>
      </w:r>
      <w:r w:rsidR="00683B74" w:rsidRPr="00683B74">
        <w:rPr>
          <w:rFonts w:ascii="Times New Roman" w:hAnsi="Times New Roman" w:cs="Times New Roman"/>
          <w:sz w:val="24"/>
          <w:szCs w:val="24"/>
        </w:rPr>
        <w:t xml:space="preserve"> 01.01.2017 максимальный размер процентов по краткосрочному договору</w:t>
      </w:r>
      <w:r w:rsidR="006C22F9">
        <w:rPr>
          <w:rFonts w:ascii="Times New Roman" w:hAnsi="Times New Roman" w:cs="Times New Roman"/>
          <w:sz w:val="24"/>
          <w:szCs w:val="24"/>
        </w:rPr>
        <w:t xml:space="preserve"> (до 1 года)</w:t>
      </w:r>
      <w:r w:rsidR="00683B74" w:rsidRPr="00683B74">
        <w:rPr>
          <w:rFonts w:ascii="Times New Roman" w:hAnsi="Times New Roman" w:cs="Times New Roman"/>
          <w:sz w:val="24"/>
          <w:szCs w:val="24"/>
        </w:rPr>
        <w:t xml:space="preserve"> потребительского займа не может превышать трехкратного размера суммы займа – так называемый коэффициент 3Х. Речь идет о договорах, заключенных с начала 2017 года. Т.е., если гражданин взял в МФО 5000 рублей, </w:t>
      </w:r>
      <w:r w:rsidR="00683B74" w:rsidRPr="00683B74">
        <w:rPr>
          <w:rFonts w:ascii="Times New Roman" w:hAnsi="Times New Roman" w:cs="Times New Roman"/>
          <w:sz w:val="24"/>
          <w:szCs w:val="24"/>
        </w:rPr>
        <w:lastRenderedPageBreak/>
        <w:t>размер процентов не может превысить 15000 рублей, а итоговая сумма, которую необходимо вернуть, - 20000 рублей соответственно.</w:t>
      </w:r>
      <w:r w:rsidR="00683B74">
        <w:rPr>
          <w:rFonts w:ascii="Times New Roman" w:hAnsi="Times New Roman" w:cs="Times New Roman"/>
          <w:sz w:val="24"/>
          <w:szCs w:val="24"/>
        </w:rPr>
        <w:t xml:space="preserve"> </w:t>
      </w:r>
      <w:r w:rsidR="00CC4A54" w:rsidRPr="000C42FE">
        <w:rPr>
          <w:rFonts w:ascii="Times New Roman" w:hAnsi="Times New Roman" w:cs="Times New Roman"/>
          <w:sz w:val="24"/>
          <w:szCs w:val="24"/>
        </w:rPr>
        <w:t>Данное условие не касается особенностей начисления неустойки (штрафа, пени).</w:t>
      </w:r>
      <w:r w:rsidR="0099293F" w:rsidRPr="000C42FE">
        <w:rPr>
          <w:rFonts w:ascii="Times New Roman" w:hAnsi="Times New Roman" w:cs="Times New Roman"/>
          <w:sz w:val="24"/>
          <w:szCs w:val="24"/>
        </w:rPr>
        <w:t xml:space="preserve"> </w:t>
      </w:r>
    </w:p>
    <w:p w14:paraId="0604163E" w14:textId="743E324E" w:rsidR="0040408D" w:rsidRDefault="00683B74" w:rsidP="0040408D">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Информация о предельном ограничении суммы процентов по займу</w:t>
      </w:r>
      <w:r w:rsidR="0040408D" w:rsidRPr="000C42FE">
        <w:rPr>
          <w:rFonts w:ascii="Times New Roman" w:eastAsia="Times New Roman" w:hAnsi="Times New Roman" w:cs="Times New Roman"/>
          <w:sz w:val="24"/>
          <w:szCs w:val="24"/>
          <w:lang w:eastAsia="ru-RU"/>
        </w:rPr>
        <w:t xml:space="preserve"> </w:t>
      </w:r>
      <w:r w:rsidRPr="000C42FE">
        <w:rPr>
          <w:rFonts w:ascii="Times New Roman" w:eastAsia="Times New Roman" w:hAnsi="Times New Roman" w:cs="Times New Roman"/>
          <w:b/>
          <w:sz w:val="24"/>
          <w:szCs w:val="24"/>
          <w:lang w:eastAsia="ru-RU"/>
        </w:rPr>
        <w:t>должн</w:t>
      </w:r>
      <w:r>
        <w:rPr>
          <w:rFonts w:ascii="Times New Roman" w:eastAsia="Times New Roman" w:hAnsi="Times New Roman" w:cs="Times New Roman"/>
          <w:b/>
          <w:sz w:val="24"/>
          <w:szCs w:val="24"/>
          <w:lang w:eastAsia="ru-RU"/>
        </w:rPr>
        <w:t>а</w:t>
      </w:r>
      <w:r w:rsidRPr="000C42FE">
        <w:rPr>
          <w:rFonts w:ascii="Times New Roman" w:eastAsia="Times New Roman" w:hAnsi="Times New Roman" w:cs="Times New Roman"/>
          <w:b/>
          <w:sz w:val="24"/>
          <w:szCs w:val="24"/>
          <w:lang w:eastAsia="ru-RU"/>
        </w:rPr>
        <w:t xml:space="preserve"> </w:t>
      </w:r>
      <w:r w:rsidR="0040408D" w:rsidRPr="000C42FE">
        <w:rPr>
          <w:rFonts w:ascii="Times New Roman" w:eastAsia="Times New Roman" w:hAnsi="Times New Roman" w:cs="Times New Roman"/>
          <w:b/>
          <w:sz w:val="24"/>
          <w:szCs w:val="24"/>
          <w:lang w:eastAsia="ru-RU"/>
        </w:rPr>
        <w:t xml:space="preserve">быть </w:t>
      </w:r>
      <w:r w:rsidRPr="000C42FE">
        <w:rPr>
          <w:rFonts w:ascii="Times New Roman" w:eastAsia="Times New Roman" w:hAnsi="Times New Roman" w:cs="Times New Roman"/>
          <w:b/>
          <w:sz w:val="24"/>
          <w:szCs w:val="24"/>
          <w:lang w:eastAsia="ru-RU"/>
        </w:rPr>
        <w:t>указан</w:t>
      </w:r>
      <w:r>
        <w:rPr>
          <w:rFonts w:ascii="Times New Roman" w:eastAsia="Times New Roman" w:hAnsi="Times New Roman" w:cs="Times New Roman"/>
          <w:b/>
          <w:sz w:val="24"/>
          <w:szCs w:val="24"/>
          <w:lang w:eastAsia="ru-RU"/>
        </w:rPr>
        <w:t>а</w:t>
      </w:r>
      <w:r w:rsidRPr="000C42FE">
        <w:rPr>
          <w:rFonts w:ascii="Times New Roman" w:eastAsia="Times New Roman" w:hAnsi="Times New Roman" w:cs="Times New Roman"/>
          <w:b/>
          <w:sz w:val="24"/>
          <w:szCs w:val="24"/>
          <w:lang w:eastAsia="ru-RU"/>
        </w:rPr>
        <w:t xml:space="preserve"> </w:t>
      </w:r>
      <w:r w:rsidR="0040408D" w:rsidRPr="000C42FE">
        <w:rPr>
          <w:rFonts w:ascii="Times New Roman" w:eastAsia="Times New Roman" w:hAnsi="Times New Roman" w:cs="Times New Roman"/>
          <w:b/>
          <w:sz w:val="24"/>
          <w:szCs w:val="24"/>
          <w:lang w:eastAsia="ru-RU"/>
        </w:rPr>
        <w:t>на первой странице</w:t>
      </w:r>
      <w:r w:rsidR="0040408D" w:rsidRPr="000C42FE">
        <w:rPr>
          <w:rFonts w:ascii="Times New Roman" w:eastAsia="Times New Roman" w:hAnsi="Times New Roman" w:cs="Times New Roman"/>
          <w:sz w:val="24"/>
          <w:szCs w:val="24"/>
          <w:lang w:eastAsia="ru-RU"/>
        </w:rPr>
        <w:t xml:space="preserve"> договора займа, перед таблицей, содержащей индивидуальные условия.</w:t>
      </w:r>
    </w:p>
    <w:p w14:paraId="65D606C9" w14:textId="0EF5DFED" w:rsidR="00683B74" w:rsidRPr="00683B74" w:rsidRDefault="00683B74" w:rsidP="00683B74">
      <w:pPr>
        <w:spacing w:after="0" w:line="360" w:lineRule="auto"/>
        <w:ind w:firstLine="540"/>
        <w:jc w:val="both"/>
        <w:rPr>
          <w:rFonts w:ascii="Times New Roman" w:eastAsia="Times New Roman" w:hAnsi="Times New Roman" w:cs="Times New Roman"/>
          <w:sz w:val="24"/>
          <w:szCs w:val="24"/>
          <w:lang w:eastAsia="ru-RU"/>
        </w:rPr>
      </w:pPr>
      <w:r w:rsidRPr="00683B74">
        <w:rPr>
          <w:rFonts w:ascii="Times New Roman" w:eastAsia="Times New Roman" w:hAnsi="Times New Roman" w:cs="Times New Roman"/>
          <w:sz w:val="24"/>
          <w:szCs w:val="24"/>
          <w:lang w:eastAsia="ru-RU"/>
        </w:rPr>
        <w:t>Также с 1 января</w:t>
      </w:r>
      <w:r>
        <w:rPr>
          <w:rFonts w:ascii="Times New Roman" w:eastAsia="Times New Roman" w:hAnsi="Times New Roman" w:cs="Times New Roman"/>
          <w:sz w:val="24"/>
          <w:szCs w:val="24"/>
          <w:lang w:eastAsia="ru-RU"/>
        </w:rPr>
        <w:t xml:space="preserve"> 2017 года</w:t>
      </w:r>
      <w:r w:rsidRPr="00683B74">
        <w:rPr>
          <w:rFonts w:ascii="Times New Roman" w:eastAsia="Times New Roman" w:hAnsi="Times New Roman" w:cs="Times New Roman"/>
          <w:sz w:val="24"/>
          <w:szCs w:val="24"/>
          <w:lang w:eastAsia="ru-RU"/>
        </w:rPr>
        <w:t xml:space="preserve"> вступил в силу и </w:t>
      </w:r>
      <w:r w:rsidR="006C22F9">
        <w:rPr>
          <w:rFonts w:ascii="Times New Roman" w:eastAsia="Times New Roman" w:hAnsi="Times New Roman" w:cs="Times New Roman"/>
          <w:sz w:val="24"/>
          <w:szCs w:val="24"/>
          <w:lang w:eastAsia="ru-RU"/>
        </w:rPr>
        <w:t>т.н.</w:t>
      </w:r>
      <w:r w:rsidRPr="00683B74">
        <w:rPr>
          <w:rFonts w:ascii="Times New Roman" w:eastAsia="Times New Roman" w:hAnsi="Times New Roman" w:cs="Times New Roman"/>
          <w:sz w:val="24"/>
          <w:szCs w:val="24"/>
          <w:lang w:eastAsia="ru-RU"/>
        </w:rPr>
        <w:t xml:space="preserve"> коэффициент 2Х. Применяется эта мера также ко всем договорам потребительского займа, заключенным с МФО на срок не более одного года. После возникновения просрочки такого займа МФО может начислять должнику проценты только на оставшуюся (непогашенную) часть суммы основного долга, однако начисление прекратится, как только проценты достигнут двукратного размера этой суммы.</w:t>
      </w:r>
    </w:p>
    <w:p w14:paraId="5ECF4B0C" w14:textId="1C8BE8CE" w:rsidR="00683B74" w:rsidRPr="000C42FE" w:rsidRDefault="00683B74" w:rsidP="00683B74">
      <w:pPr>
        <w:spacing w:after="0" w:line="360" w:lineRule="auto"/>
        <w:ind w:firstLine="540"/>
        <w:jc w:val="both"/>
        <w:rPr>
          <w:rFonts w:ascii="Times New Roman" w:eastAsia="Times New Roman" w:hAnsi="Times New Roman" w:cs="Times New Roman"/>
          <w:sz w:val="24"/>
          <w:szCs w:val="24"/>
          <w:lang w:eastAsia="ru-RU"/>
        </w:rPr>
      </w:pPr>
      <w:r w:rsidRPr="00683B74">
        <w:rPr>
          <w:rFonts w:ascii="Times New Roman" w:eastAsia="Times New Roman" w:hAnsi="Times New Roman" w:cs="Times New Roman"/>
          <w:sz w:val="24"/>
          <w:szCs w:val="24"/>
          <w:lang w:eastAsia="ru-RU"/>
        </w:rPr>
        <w:t xml:space="preserve">Еще одним изменением стало обязательное членство всех МФО в саморегулируемых организациях (СРО). Они контролируют соблюдение МФО требований законодательства о микрофинансовой деятельности, а также базовых и внутренних стандартов; рассматривают обращения граждан; проводят проверки своих членов и применяют в их отношении меры воздействия. </w:t>
      </w:r>
      <w:r w:rsidR="00AC12A0">
        <w:rPr>
          <w:rFonts w:ascii="Times New Roman" w:eastAsia="Times New Roman" w:hAnsi="Times New Roman" w:cs="Times New Roman"/>
          <w:sz w:val="24"/>
          <w:szCs w:val="24"/>
          <w:lang w:eastAsia="ru-RU"/>
        </w:rPr>
        <w:t>При обращении в МФО необходимо проверить, состоит ли эта организация в СРО.</w:t>
      </w:r>
    </w:p>
    <w:p w14:paraId="0F2844CD" w14:textId="77777777"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p>
    <w:p w14:paraId="16E42FD6" w14:textId="77777777"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в МФО необходимо помнить:</w:t>
      </w:r>
    </w:p>
    <w:p w14:paraId="4B0BE388" w14:textId="77777777"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w:t>
      </w:r>
      <w:r w:rsidR="00176AEF">
        <w:rPr>
          <w:rFonts w:ascii="Times New Roman" w:eastAsia="Times New Roman" w:hAnsi="Times New Roman" w:cs="Times New Roman"/>
          <w:sz w:val="24"/>
          <w:szCs w:val="24"/>
          <w:lang w:eastAsia="ru-RU"/>
        </w:rPr>
        <w:t>решились взять</w:t>
      </w:r>
      <w:r>
        <w:rPr>
          <w:rFonts w:ascii="Times New Roman" w:eastAsia="Times New Roman" w:hAnsi="Times New Roman" w:cs="Times New Roman"/>
          <w:sz w:val="24"/>
          <w:szCs w:val="24"/>
          <w:lang w:eastAsia="ru-RU"/>
        </w:rPr>
        <w:t xml:space="preserve"> заем, то н</w:t>
      </w:r>
      <w:r w:rsidR="00176AEF">
        <w:rPr>
          <w:rFonts w:ascii="Times New Roman" w:eastAsia="Times New Roman" w:hAnsi="Times New Roman" w:cs="Times New Roman"/>
          <w:sz w:val="24"/>
          <w:szCs w:val="24"/>
          <w:lang w:eastAsia="ru-RU"/>
        </w:rPr>
        <w:t>ужн</w:t>
      </w:r>
      <w:r>
        <w:rPr>
          <w:rFonts w:ascii="Times New Roman" w:eastAsia="Times New Roman" w:hAnsi="Times New Roman" w:cs="Times New Roman"/>
          <w:sz w:val="24"/>
          <w:szCs w:val="24"/>
          <w:lang w:eastAsia="ru-RU"/>
        </w:rPr>
        <w:t>о четко спланировать его погашение;</w:t>
      </w:r>
    </w:p>
    <w:p w14:paraId="2224BA7D" w14:textId="27F3282E"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есть желание инвестировать в МФО, помните: инвестиции</w:t>
      </w:r>
      <w:r w:rsidR="00934B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это не вклады в банке, они не застрахованы </w:t>
      </w:r>
      <w:r w:rsidR="00934BC4">
        <w:rPr>
          <w:rFonts w:ascii="Times New Roman" w:eastAsia="Times New Roman" w:hAnsi="Times New Roman" w:cs="Times New Roman"/>
          <w:sz w:val="24"/>
          <w:szCs w:val="24"/>
          <w:lang w:eastAsia="ru-RU"/>
        </w:rPr>
        <w:t>государством</w:t>
      </w:r>
      <w:r>
        <w:rPr>
          <w:rFonts w:ascii="Times New Roman" w:eastAsia="Times New Roman" w:hAnsi="Times New Roman" w:cs="Times New Roman"/>
          <w:sz w:val="24"/>
          <w:szCs w:val="24"/>
          <w:lang w:eastAsia="ru-RU"/>
        </w:rPr>
        <w:t>.</w:t>
      </w:r>
    </w:p>
    <w:p w14:paraId="76131E54" w14:textId="77DB5DD5" w:rsidR="0040408D" w:rsidRDefault="0040408D" w:rsidP="00E669CC">
      <w:pPr>
        <w:spacing w:after="0" w:line="360" w:lineRule="auto"/>
        <w:ind w:firstLine="540"/>
        <w:jc w:val="both"/>
        <w:rPr>
          <w:rFonts w:ascii="Times New Roman" w:eastAsia="Times New Roman" w:hAnsi="Times New Roman" w:cs="Times New Roman"/>
          <w:sz w:val="24"/>
          <w:szCs w:val="24"/>
          <w:lang w:eastAsia="ru-RU"/>
        </w:rPr>
      </w:pPr>
    </w:p>
    <w:p w14:paraId="567F8350" w14:textId="77777777" w:rsidR="00E669CC" w:rsidRPr="000C42FE" w:rsidRDefault="00E669CC" w:rsidP="00E669CC">
      <w:pPr>
        <w:spacing w:after="0" w:line="360" w:lineRule="auto"/>
        <w:ind w:firstLine="540"/>
        <w:jc w:val="both"/>
        <w:rPr>
          <w:rFonts w:ascii="Times New Roman" w:hAnsi="Times New Roman" w:cs="Times New Roman"/>
          <w:sz w:val="24"/>
          <w:szCs w:val="24"/>
        </w:rPr>
      </w:pPr>
    </w:p>
    <w:sectPr w:rsidR="00E669CC" w:rsidRPr="000C42FE" w:rsidSect="004F40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D3"/>
    <w:rsid w:val="00030402"/>
    <w:rsid w:val="000331CE"/>
    <w:rsid w:val="000361DA"/>
    <w:rsid w:val="00044A71"/>
    <w:rsid w:val="000664A7"/>
    <w:rsid w:val="000C42FE"/>
    <w:rsid w:val="00160B37"/>
    <w:rsid w:val="0016465D"/>
    <w:rsid w:val="00167DEC"/>
    <w:rsid w:val="00176AEF"/>
    <w:rsid w:val="001A4A40"/>
    <w:rsid w:val="002134D0"/>
    <w:rsid w:val="00286FA7"/>
    <w:rsid w:val="002F716F"/>
    <w:rsid w:val="003726AE"/>
    <w:rsid w:val="003976A0"/>
    <w:rsid w:val="003A2B9F"/>
    <w:rsid w:val="003C3D34"/>
    <w:rsid w:val="003D59E4"/>
    <w:rsid w:val="003F0A43"/>
    <w:rsid w:val="0040408D"/>
    <w:rsid w:val="00470F29"/>
    <w:rsid w:val="004C71AB"/>
    <w:rsid w:val="004C7E80"/>
    <w:rsid w:val="004E7937"/>
    <w:rsid w:val="004F404F"/>
    <w:rsid w:val="00523C39"/>
    <w:rsid w:val="00535168"/>
    <w:rsid w:val="00594E8D"/>
    <w:rsid w:val="00621C83"/>
    <w:rsid w:val="00683B74"/>
    <w:rsid w:val="00694DCA"/>
    <w:rsid w:val="006B05AD"/>
    <w:rsid w:val="006C22F9"/>
    <w:rsid w:val="006C7BC9"/>
    <w:rsid w:val="007206C7"/>
    <w:rsid w:val="0074748E"/>
    <w:rsid w:val="007A71B0"/>
    <w:rsid w:val="007B4797"/>
    <w:rsid w:val="007F733D"/>
    <w:rsid w:val="00851285"/>
    <w:rsid w:val="00860A66"/>
    <w:rsid w:val="00860CEE"/>
    <w:rsid w:val="008F7291"/>
    <w:rsid w:val="00903AC3"/>
    <w:rsid w:val="0091092A"/>
    <w:rsid w:val="00924D12"/>
    <w:rsid w:val="00930AD3"/>
    <w:rsid w:val="00934BC4"/>
    <w:rsid w:val="0099293F"/>
    <w:rsid w:val="00A17C51"/>
    <w:rsid w:val="00A30E40"/>
    <w:rsid w:val="00AC12A0"/>
    <w:rsid w:val="00B33574"/>
    <w:rsid w:val="00B45813"/>
    <w:rsid w:val="00B53B8C"/>
    <w:rsid w:val="00C47D1C"/>
    <w:rsid w:val="00C9306E"/>
    <w:rsid w:val="00CC11B7"/>
    <w:rsid w:val="00CC4A54"/>
    <w:rsid w:val="00D00A1D"/>
    <w:rsid w:val="00D0380E"/>
    <w:rsid w:val="00D33ABB"/>
    <w:rsid w:val="00D37068"/>
    <w:rsid w:val="00DA103D"/>
    <w:rsid w:val="00DD66D3"/>
    <w:rsid w:val="00E446AE"/>
    <w:rsid w:val="00E669CC"/>
    <w:rsid w:val="00E82E81"/>
    <w:rsid w:val="00E910C0"/>
    <w:rsid w:val="00E93931"/>
    <w:rsid w:val="00EA6B6D"/>
    <w:rsid w:val="00EB5C29"/>
    <w:rsid w:val="00EE7AAF"/>
    <w:rsid w:val="00EF0F5D"/>
    <w:rsid w:val="00FB073F"/>
    <w:rsid w:val="00FB4B0C"/>
    <w:rsid w:val="00FC66FC"/>
    <w:rsid w:val="00FC7DDF"/>
    <w:rsid w:val="00FF37FE"/>
    <w:rsid w:val="00FF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90AC"/>
  <w15:docId w15:val="{98D5AE27-0D02-4E7E-A203-AA2C1AE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DCA"/>
    <w:rPr>
      <w:color w:val="0000FF" w:themeColor="hyperlink"/>
      <w:u w:val="single"/>
    </w:rPr>
  </w:style>
  <w:style w:type="paragraph" w:styleId="a4">
    <w:name w:val="Normal (Web)"/>
    <w:basedOn w:val="a"/>
    <w:rsid w:val="000C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47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797"/>
    <w:rPr>
      <w:rFonts w:ascii="Segoe UI" w:hAnsi="Segoe UI" w:cs="Segoe UI"/>
      <w:sz w:val="18"/>
      <w:szCs w:val="18"/>
    </w:rPr>
  </w:style>
  <w:style w:type="character" w:styleId="a7">
    <w:name w:val="annotation reference"/>
    <w:basedOn w:val="a0"/>
    <w:uiPriority w:val="99"/>
    <w:semiHidden/>
    <w:unhideWhenUsed/>
    <w:rsid w:val="00E82E81"/>
    <w:rPr>
      <w:sz w:val="16"/>
      <w:szCs w:val="16"/>
    </w:rPr>
  </w:style>
  <w:style w:type="paragraph" w:styleId="a8">
    <w:name w:val="annotation text"/>
    <w:basedOn w:val="a"/>
    <w:link w:val="a9"/>
    <w:uiPriority w:val="99"/>
    <w:semiHidden/>
    <w:unhideWhenUsed/>
    <w:rsid w:val="00E82E81"/>
    <w:pPr>
      <w:spacing w:line="240" w:lineRule="auto"/>
    </w:pPr>
    <w:rPr>
      <w:sz w:val="20"/>
      <w:szCs w:val="20"/>
    </w:rPr>
  </w:style>
  <w:style w:type="character" w:customStyle="1" w:styleId="a9">
    <w:name w:val="Текст примечания Знак"/>
    <w:basedOn w:val="a0"/>
    <w:link w:val="a8"/>
    <w:uiPriority w:val="99"/>
    <w:semiHidden/>
    <w:rsid w:val="00E82E81"/>
    <w:rPr>
      <w:sz w:val="20"/>
      <w:szCs w:val="20"/>
    </w:rPr>
  </w:style>
  <w:style w:type="paragraph" w:styleId="aa">
    <w:name w:val="annotation subject"/>
    <w:basedOn w:val="a8"/>
    <w:next w:val="a8"/>
    <w:link w:val="ab"/>
    <w:uiPriority w:val="99"/>
    <w:semiHidden/>
    <w:unhideWhenUsed/>
    <w:rsid w:val="00E82E81"/>
    <w:rPr>
      <w:b/>
      <w:bCs/>
    </w:rPr>
  </w:style>
  <w:style w:type="character" w:customStyle="1" w:styleId="ab">
    <w:name w:val="Тема примечания Знак"/>
    <w:basedOn w:val="a9"/>
    <w:link w:val="aa"/>
    <w:uiPriority w:val="99"/>
    <w:semiHidden/>
    <w:rsid w:val="00E8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br.ru" TargetMode="Externa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466815-19B3-423D-95FC-8B0CD45E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Сыкчин Вячеслав Алексеевич</dc:creator>
  <cp:lastModifiedBy>Умеренков Максим Михайлович</cp:lastModifiedBy>
  <cp:revision>3</cp:revision>
  <cp:lastPrinted>2017-02-20T13:11:00Z</cp:lastPrinted>
  <dcterms:created xsi:type="dcterms:W3CDTF">2017-03-07T11:38:00Z</dcterms:created>
  <dcterms:modified xsi:type="dcterms:W3CDTF">2017-03-07T13:19:00Z</dcterms:modified>
</cp:coreProperties>
</file>